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AF76D" w14:textId="77777777" w:rsidR="00B955CA" w:rsidRDefault="00B955CA"/>
    <w:p w14:paraId="74231525" w14:textId="77777777" w:rsidR="00B955CA" w:rsidRDefault="00B955CA"/>
    <w:tbl>
      <w:tblPr>
        <w:tblW w:w="5000" w:type="pct"/>
        <w:tblCellSpacing w:w="0" w:type="dxa"/>
        <w:tblCellMar>
          <w:left w:w="0" w:type="dxa"/>
          <w:right w:w="0" w:type="dxa"/>
        </w:tblCellMar>
        <w:tblLook w:val="00A0" w:firstRow="1" w:lastRow="0" w:firstColumn="1" w:lastColumn="0" w:noHBand="0" w:noVBand="0"/>
      </w:tblPr>
      <w:tblGrid>
        <w:gridCol w:w="2295"/>
        <w:gridCol w:w="5049"/>
        <w:gridCol w:w="1836"/>
      </w:tblGrid>
      <w:tr w:rsidR="00092818" w14:paraId="36DB1219" w14:textId="77777777" w:rsidTr="00B955CA">
        <w:trPr>
          <w:tblCellSpacing w:w="0" w:type="dxa"/>
        </w:trPr>
        <w:tc>
          <w:tcPr>
            <w:tcW w:w="1250" w:type="pct"/>
          </w:tcPr>
          <w:p w14:paraId="00EF12B9" w14:textId="77777777" w:rsidR="00C26B47" w:rsidRPr="00C824CC" w:rsidRDefault="008E3B84" w:rsidP="00C824CC">
            <w:pP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402E379E" wp14:editId="481873B4">
                  <wp:extent cx="981075" cy="209550"/>
                  <wp:effectExtent l="19050" t="0" r="9525" b="0"/>
                  <wp:docPr id="1" name="Picture 1" descr="http://apps01.medstar.net/MSH/Corporate/modelpolicy.nsf/1d7ad70b459b66de8525686000105bc3/$Body/0.22A?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47370" name="Picture 1" descr="http://apps01.medstar.net/MSH/Corporate/modelpolicy.nsf/1d7ad70b459b66de8525686000105bc3/$Body/0.22A?OpenElement&amp;FieldElemFormat=gif"/>
                          <pic:cNvPicPr>
                            <a:picLocks noChangeAspect="1" noChangeArrowheads="1"/>
                          </pic:cNvPicPr>
                        </pic:nvPicPr>
                        <pic:blipFill>
                          <a:blip r:embed="rId8"/>
                          <a:stretch>
                            <a:fillRect/>
                          </a:stretch>
                        </pic:blipFill>
                        <pic:spPr bwMode="auto">
                          <a:xfrm>
                            <a:off x="0" y="0"/>
                            <a:ext cx="981075" cy="209550"/>
                          </a:xfrm>
                          <a:prstGeom prst="rect">
                            <a:avLst/>
                          </a:prstGeom>
                          <a:noFill/>
                          <a:ln w="9525">
                            <a:noFill/>
                            <a:miter lim="800000"/>
                            <a:headEnd/>
                            <a:tailEnd/>
                          </a:ln>
                        </pic:spPr>
                      </pic:pic>
                    </a:graphicData>
                  </a:graphic>
                </wp:inline>
              </w:drawing>
            </w:r>
            <w:r w:rsidRPr="00C824CC">
              <w:rPr>
                <w:rFonts w:ascii="Times New Roman" w:hAnsi="Times New Roman"/>
                <w:b/>
                <w:bCs/>
                <w:color w:val="000061"/>
                <w:sz w:val="20"/>
                <w:szCs w:val="20"/>
                <w:lang w:val="es"/>
              </w:rPr>
              <w:br/>
              <w:t>MedStar Health</w:t>
            </w:r>
          </w:p>
        </w:tc>
        <w:tc>
          <w:tcPr>
            <w:tcW w:w="2750" w:type="pct"/>
          </w:tcPr>
          <w:p w14:paraId="6EADF46F" w14:textId="77777777" w:rsidR="00C26B47" w:rsidRPr="00143465" w:rsidRDefault="008E3B84" w:rsidP="00C824CC">
            <w:pPr>
              <w:jc w:val="center"/>
              <w:rPr>
                <w:rFonts w:ascii="Arial" w:hAnsi="Arial" w:cs="Arial"/>
                <w:b/>
                <w:color w:val="000000"/>
                <w:sz w:val="28"/>
                <w:szCs w:val="28"/>
              </w:rPr>
            </w:pPr>
            <w:r w:rsidRPr="00143465">
              <w:rPr>
                <w:rFonts w:ascii="Arial" w:hAnsi="Arial" w:cs="Arial"/>
                <w:b/>
                <w:color w:val="000000"/>
                <w:sz w:val="28"/>
                <w:szCs w:val="28"/>
                <w:lang w:val="es"/>
              </w:rPr>
              <w:t xml:space="preserve">Políticas corporativas </w:t>
            </w:r>
          </w:p>
        </w:tc>
        <w:tc>
          <w:tcPr>
            <w:tcW w:w="1000" w:type="pct"/>
          </w:tcPr>
          <w:p w14:paraId="22872D21" w14:textId="77777777" w:rsidR="00C26B47" w:rsidRPr="00C824CC" w:rsidRDefault="00C26B47" w:rsidP="00C824CC">
            <w:pPr>
              <w:rPr>
                <w:rFonts w:ascii="Times New Roman" w:hAnsi="Times New Roman"/>
                <w:color w:val="000000"/>
                <w:sz w:val="24"/>
                <w:szCs w:val="24"/>
              </w:rPr>
            </w:pPr>
          </w:p>
        </w:tc>
      </w:tr>
    </w:tbl>
    <w:p w14:paraId="0D520B06" w14:textId="77777777" w:rsidR="00C26B47" w:rsidRPr="00C824CC" w:rsidRDefault="00C26B47" w:rsidP="00C824CC">
      <w:pPr>
        <w:rPr>
          <w:rFonts w:ascii="Times New Roman" w:hAnsi="Times New Roman"/>
          <w:vanish/>
          <w:color w:val="000000"/>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398"/>
        <w:gridCol w:w="4627"/>
        <w:gridCol w:w="931"/>
        <w:gridCol w:w="2208"/>
      </w:tblGrid>
      <w:tr w:rsidR="00092818" w14:paraId="75063A55" w14:textId="77777777" w:rsidTr="00C824CC">
        <w:trPr>
          <w:tblCellSpacing w:w="15" w:type="dxa"/>
        </w:trPr>
        <w:tc>
          <w:tcPr>
            <w:tcW w:w="750" w:type="pct"/>
            <w:tcBorders>
              <w:top w:val="outset" w:sz="6" w:space="0" w:color="auto"/>
              <w:bottom w:val="outset" w:sz="6" w:space="0" w:color="auto"/>
              <w:right w:val="outset" w:sz="6" w:space="0" w:color="auto"/>
            </w:tcBorders>
          </w:tcPr>
          <w:p w14:paraId="1F7D92AA" w14:textId="77777777" w:rsidR="00C26B47" w:rsidRPr="00C824CC" w:rsidRDefault="008E3B84" w:rsidP="00C824CC">
            <w:pPr>
              <w:rPr>
                <w:rFonts w:ascii="Times New Roman" w:hAnsi="Times New Roman"/>
                <w:color w:val="000000"/>
                <w:sz w:val="24"/>
                <w:szCs w:val="24"/>
              </w:rPr>
            </w:pPr>
            <w:r w:rsidRPr="00C824CC">
              <w:rPr>
                <w:rFonts w:ascii="Times New Roman" w:hAnsi="Times New Roman"/>
                <w:b/>
                <w:bCs/>
                <w:color w:val="000061"/>
                <w:sz w:val="20"/>
                <w:szCs w:val="20"/>
                <w:lang w:val="es"/>
              </w:rPr>
              <w:t>Título:</w:t>
            </w:r>
          </w:p>
        </w:tc>
        <w:tc>
          <w:tcPr>
            <w:tcW w:w="2550" w:type="pct"/>
            <w:tcBorders>
              <w:top w:val="outset" w:sz="6" w:space="0" w:color="auto"/>
              <w:left w:val="outset" w:sz="6" w:space="0" w:color="auto"/>
              <w:bottom w:val="outset" w:sz="6" w:space="0" w:color="auto"/>
              <w:right w:val="outset" w:sz="6" w:space="0" w:color="auto"/>
            </w:tcBorders>
          </w:tcPr>
          <w:p w14:paraId="2F70410D" w14:textId="77777777" w:rsidR="00C26B47" w:rsidRPr="00930B5B" w:rsidRDefault="008E3B84" w:rsidP="00C824CC">
            <w:pPr>
              <w:rPr>
                <w:rFonts w:ascii="Times New Roman" w:hAnsi="Times New Roman"/>
                <w:b/>
                <w:sz w:val="28"/>
                <w:szCs w:val="28"/>
              </w:rPr>
            </w:pPr>
            <w:r w:rsidRPr="00930B5B">
              <w:rPr>
                <w:rFonts w:ascii="Times New Roman" w:hAnsi="Times New Roman"/>
                <w:b/>
                <w:bCs/>
                <w:sz w:val="28"/>
                <w:szCs w:val="28"/>
                <w:lang w:val="es"/>
              </w:rPr>
              <w:t>Política corporativa de facturación y cobro</w:t>
            </w:r>
          </w:p>
        </w:tc>
        <w:tc>
          <w:tcPr>
            <w:tcW w:w="500" w:type="pct"/>
            <w:tcBorders>
              <w:top w:val="outset" w:sz="6" w:space="0" w:color="auto"/>
              <w:left w:val="outset" w:sz="6" w:space="0" w:color="auto"/>
              <w:bottom w:val="outset" w:sz="6" w:space="0" w:color="auto"/>
              <w:right w:val="outset" w:sz="6" w:space="0" w:color="auto"/>
            </w:tcBorders>
          </w:tcPr>
          <w:p w14:paraId="007C5988" w14:textId="77777777" w:rsidR="00C26B47" w:rsidRPr="00C824CC" w:rsidRDefault="008E3B84" w:rsidP="00C824CC">
            <w:pPr>
              <w:rPr>
                <w:rFonts w:ascii="Times New Roman" w:hAnsi="Times New Roman"/>
                <w:color w:val="000000"/>
                <w:sz w:val="24"/>
                <w:szCs w:val="24"/>
              </w:rPr>
            </w:pPr>
            <w:r w:rsidRPr="00C824CC">
              <w:rPr>
                <w:rFonts w:ascii="Times New Roman" w:hAnsi="Times New Roman"/>
                <w:b/>
                <w:bCs/>
                <w:color w:val="000061"/>
                <w:sz w:val="20"/>
                <w:szCs w:val="20"/>
                <w:lang w:val="es"/>
              </w:rPr>
              <w:t>Sección:</w:t>
            </w:r>
          </w:p>
        </w:tc>
        <w:tc>
          <w:tcPr>
            <w:tcW w:w="1200" w:type="pct"/>
            <w:tcBorders>
              <w:top w:val="outset" w:sz="6" w:space="0" w:color="auto"/>
              <w:left w:val="outset" w:sz="6" w:space="0" w:color="auto"/>
              <w:bottom w:val="outset" w:sz="6" w:space="0" w:color="auto"/>
            </w:tcBorders>
          </w:tcPr>
          <w:p w14:paraId="3D8366A9" w14:textId="77777777" w:rsidR="00C26B47" w:rsidRPr="00C824CC" w:rsidRDefault="00C26B47" w:rsidP="00C824CC">
            <w:pPr>
              <w:rPr>
                <w:rFonts w:ascii="Times New Roman" w:hAnsi="Times New Roman"/>
                <w:color w:val="000000"/>
                <w:sz w:val="24"/>
                <w:szCs w:val="24"/>
              </w:rPr>
            </w:pPr>
          </w:p>
        </w:tc>
      </w:tr>
      <w:tr w:rsidR="00092818" w14:paraId="4681634E" w14:textId="77777777" w:rsidTr="00C824CC">
        <w:trPr>
          <w:tblCellSpacing w:w="15" w:type="dxa"/>
        </w:trPr>
        <w:tc>
          <w:tcPr>
            <w:tcW w:w="750" w:type="pct"/>
            <w:tcBorders>
              <w:top w:val="outset" w:sz="6" w:space="0" w:color="auto"/>
              <w:bottom w:val="outset" w:sz="6" w:space="0" w:color="auto"/>
              <w:right w:val="outset" w:sz="6" w:space="0" w:color="auto"/>
            </w:tcBorders>
          </w:tcPr>
          <w:p w14:paraId="0AF8CB7D" w14:textId="77777777" w:rsidR="00C26B47" w:rsidRPr="00C824CC" w:rsidRDefault="008E3B84" w:rsidP="00C824CC">
            <w:pPr>
              <w:rPr>
                <w:rFonts w:ascii="Times New Roman" w:hAnsi="Times New Roman"/>
                <w:color w:val="000000"/>
                <w:sz w:val="24"/>
                <w:szCs w:val="24"/>
              </w:rPr>
            </w:pPr>
            <w:r w:rsidRPr="00C824CC">
              <w:rPr>
                <w:rFonts w:ascii="Times New Roman" w:hAnsi="Times New Roman"/>
                <w:b/>
                <w:bCs/>
                <w:color w:val="000061"/>
                <w:sz w:val="20"/>
                <w:szCs w:val="20"/>
                <w:lang w:val="es"/>
              </w:rPr>
              <w:t>Objetivo:</w:t>
            </w:r>
          </w:p>
        </w:tc>
        <w:tc>
          <w:tcPr>
            <w:tcW w:w="2550" w:type="pct"/>
            <w:tcBorders>
              <w:top w:val="outset" w:sz="6" w:space="0" w:color="auto"/>
              <w:left w:val="outset" w:sz="6" w:space="0" w:color="auto"/>
              <w:bottom w:val="outset" w:sz="6" w:space="0" w:color="auto"/>
              <w:right w:val="outset" w:sz="6" w:space="0" w:color="auto"/>
            </w:tcBorders>
          </w:tcPr>
          <w:p w14:paraId="05A33096" w14:textId="77777777" w:rsidR="00C26B47" w:rsidRPr="00930B5B" w:rsidRDefault="008E3B84" w:rsidP="00C824CC">
            <w:pPr>
              <w:rPr>
                <w:rFonts w:ascii="Times New Roman" w:hAnsi="Times New Roman"/>
                <w:noProof/>
                <w:color w:val="000000"/>
                <w:sz w:val="18"/>
                <w:szCs w:val="18"/>
              </w:rPr>
            </w:pPr>
            <w:r w:rsidRPr="00930B5B">
              <w:rPr>
                <w:rFonts w:ascii="Times New Roman" w:hAnsi="Times New Roman"/>
                <w:noProof/>
                <w:color w:val="000000"/>
                <w:sz w:val="18"/>
                <w:szCs w:val="18"/>
              </w:rPr>
              <w:drawing>
                <wp:inline distT="0" distB="0" distL="0" distR="0" wp14:anchorId="6D1B88EB" wp14:editId="546098FB">
                  <wp:extent cx="9525" cy="9525"/>
                  <wp:effectExtent l="0" t="0" r="0" b="0"/>
                  <wp:docPr id="2" name="Picture 2" descr="http://apps01.medstar.ne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82382" name="Picture 2" descr="http://apps01.medstar.net/icons/ecblank.gif"/>
                          <pic:cNvPicPr>
                            <a:picLocks noChangeAspect="1" noChangeArrowheads="1"/>
                          </pic:cNvPicPr>
                        </pic:nvPicPr>
                        <pic:blipFill>
                          <a:blip r:embed="rId9"/>
                          <a:stretch>
                            <a:fillRect/>
                          </a:stretch>
                        </pic:blipFill>
                        <pic:spPr bwMode="auto">
                          <a:xfrm>
                            <a:off x="0" y="0"/>
                            <a:ext cx="9525" cy="9525"/>
                          </a:xfrm>
                          <a:prstGeom prst="rect">
                            <a:avLst/>
                          </a:prstGeom>
                          <a:noFill/>
                          <a:ln w="9525">
                            <a:noFill/>
                            <a:miter lim="800000"/>
                            <a:headEnd/>
                            <a:tailEnd/>
                          </a:ln>
                        </pic:spPr>
                      </pic:pic>
                    </a:graphicData>
                  </a:graphic>
                </wp:inline>
              </w:drawing>
            </w:r>
            <w:r w:rsidRPr="00930B5B">
              <w:rPr>
                <w:rFonts w:ascii="Times New Roman" w:hAnsi="Times New Roman"/>
                <w:noProof/>
                <w:color w:val="000000"/>
                <w:sz w:val="18"/>
                <w:szCs w:val="18"/>
                <w:lang w:val="es"/>
              </w:rPr>
              <w:t xml:space="preserve">Garantizar la gestión uniforme del Programa de </w:t>
            </w:r>
            <w:r w:rsidR="000905FE" w:rsidRPr="00930B5B">
              <w:rPr>
                <w:rFonts w:ascii="Times New Roman" w:hAnsi="Times New Roman"/>
                <w:noProof/>
                <w:sz w:val="18"/>
                <w:szCs w:val="18"/>
                <w:lang w:val="es"/>
              </w:rPr>
              <w:t>Facturación y</w:t>
            </w:r>
            <w:r w:rsidRPr="00930B5B">
              <w:rPr>
                <w:rFonts w:ascii="Times New Roman" w:hAnsi="Times New Roman"/>
                <w:noProof/>
                <w:color w:val="000000"/>
                <w:sz w:val="18"/>
                <w:szCs w:val="18"/>
                <w:lang w:val="es"/>
              </w:rPr>
              <w:t xml:space="preserve"> Cobro Corporativo de MedStar Health en todos los hospitales y consultorios médicos de los hospitales de MedStar Health </w:t>
            </w:r>
          </w:p>
          <w:p w14:paraId="608BAA7B" w14:textId="77777777" w:rsidR="00C26B47" w:rsidRPr="00930B5B" w:rsidRDefault="00C26B47" w:rsidP="00C824CC">
            <w:pPr>
              <w:rPr>
                <w:rFonts w:ascii="Times New Roman" w:hAnsi="Times New Roman"/>
                <w:color w:val="000000"/>
                <w:sz w:val="18"/>
                <w:szCs w:val="18"/>
              </w:rPr>
            </w:pPr>
          </w:p>
        </w:tc>
        <w:tc>
          <w:tcPr>
            <w:tcW w:w="500" w:type="pct"/>
            <w:tcBorders>
              <w:top w:val="outset" w:sz="6" w:space="0" w:color="auto"/>
              <w:left w:val="outset" w:sz="6" w:space="0" w:color="auto"/>
              <w:bottom w:val="outset" w:sz="6" w:space="0" w:color="auto"/>
              <w:right w:val="outset" w:sz="6" w:space="0" w:color="auto"/>
            </w:tcBorders>
          </w:tcPr>
          <w:p w14:paraId="69180F2A" w14:textId="77777777" w:rsidR="00C26B47" w:rsidRPr="00C824CC" w:rsidRDefault="008E3B84" w:rsidP="00C824CC">
            <w:pPr>
              <w:rPr>
                <w:rFonts w:ascii="Times New Roman" w:hAnsi="Times New Roman"/>
                <w:color w:val="000000"/>
                <w:sz w:val="24"/>
                <w:szCs w:val="24"/>
              </w:rPr>
            </w:pPr>
            <w:r w:rsidRPr="00C824CC">
              <w:rPr>
                <w:rFonts w:ascii="Times New Roman" w:hAnsi="Times New Roman"/>
                <w:b/>
                <w:bCs/>
                <w:color w:val="000061"/>
                <w:sz w:val="20"/>
                <w:szCs w:val="20"/>
                <w:lang w:val="es"/>
              </w:rPr>
              <w:t>Número:</w:t>
            </w:r>
          </w:p>
        </w:tc>
        <w:tc>
          <w:tcPr>
            <w:tcW w:w="1200" w:type="pct"/>
            <w:tcBorders>
              <w:top w:val="outset" w:sz="6" w:space="0" w:color="auto"/>
              <w:left w:val="outset" w:sz="6" w:space="0" w:color="auto"/>
              <w:bottom w:val="outset" w:sz="6" w:space="0" w:color="auto"/>
            </w:tcBorders>
          </w:tcPr>
          <w:p w14:paraId="5B0AC055" w14:textId="77777777" w:rsidR="00C26B47" w:rsidRPr="00C824CC" w:rsidRDefault="00C26B47" w:rsidP="00C824CC">
            <w:pPr>
              <w:rPr>
                <w:rFonts w:ascii="Times New Roman" w:hAnsi="Times New Roman"/>
                <w:color w:val="000000"/>
                <w:sz w:val="24"/>
                <w:szCs w:val="24"/>
              </w:rPr>
            </w:pPr>
          </w:p>
        </w:tc>
      </w:tr>
      <w:tr w:rsidR="00092818" w14:paraId="393AAF86" w14:textId="77777777" w:rsidTr="00C824CC">
        <w:trPr>
          <w:tblCellSpacing w:w="15" w:type="dxa"/>
        </w:trPr>
        <w:tc>
          <w:tcPr>
            <w:tcW w:w="750" w:type="pct"/>
            <w:tcBorders>
              <w:top w:val="outset" w:sz="6" w:space="0" w:color="auto"/>
              <w:bottom w:val="outset" w:sz="6" w:space="0" w:color="auto"/>
              <w:right w:val="outset" w:sz="6" w:space="0" w:color="auto"/>
            </w:tcBorders>
          </w:tcPr>
          <w:p w14:paraId="6CCB8CC9" w14:textId="77777777" w:rsidR="00C26B47" w:rsidRPr="00C824CC" w:rsidRDefault="008E3B84" w:rsidP="00C824CC">
            <w:pPr>
              <w:rPr>
                <w:rFonts w:ascii="Times New Roman" w:hAnsi="Times New Roman"/>
                <w:color w:val="000000"/>
                <w:sz w:val="24"/>
                <w:szCs w:val="24"/>
              </w:rPr>
            </w:pPr>
            <w:r w:rsidRPr="00C824CC">
              <w:rPr>
                <w:rFonts w:ascii="Times New Roman" w:hAnsi="Times New Roman"/>
                <w:b/>
                <w:bCs/>
                <w:color w:val="000061"/>
                <w:sz w:val="20"/>
                <w:szCs w:val="20"/>
                <w:lang w:val="es"/>
              </w:rPr>
              <w:t>Formularios:</w:t>
            </w:r>
          </w:p>
        </w:tc>
        <w:tc>
          <w:tcPr>
            <w:tcW w:w="2550" w:type="pct"/>
            <w:tcBorders>
              <w:top w:val="outset" w:sz="6" w:space="0" w:color="auto"/>
              <w:left w:val="outset" w:sz="6" w:space="0" w:color="auto"/>
              <w:bottom w:val="outset" w:sz="6" w:space="0" w:color="auto"/>
              <w:right w:val="outset" w:sz="6" w:space="0" w:color="auto"/>
            </w:tcBorders>
          </w:tcPr>
          <w:p w14:paraId="57E4F8F9" w14:textId="77777777" w:rsidR="00C26B47" w:rsidRPr="00C824CC" w:rsidRDefault="008E3B84" w:rsidP="00C824CC">
            <w:pP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18D9A788" wp14:editId="70FCD7C8">
                  <wp:extent cx="9525" cy="9525"/>
                  <wp:effectExtent l="0" t="0" r="0" b="0"/>
                  <wp:docPr id="3" name="Picture 3" descr="http://apps01.medstar.ne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16532" name="Picture 3" descr="http://apps01.medstar.net/icons/ecblank.gif"/>
                          <pic:cNvPicPr>
                            <a:picLocks noChangeAspect="1" noChangeArrowheads="1"/>
                          </pic:cNvPicPr>
                        </pic:nvPicPr>
                        <pic:blipFill>
                          <a:blip r:embed="rId9"/>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tcPr>
          <w:p w14:paraId="06304F56" w14:textId="77777777" w:rsidR="00C26B47" w:rsidRPr="00C824CC" w:rsidRDefault="008E3B84" w:rsidP="00C824CC">
            <w:pPr>
              <w:rPr>
                <w:rFonts w:ascii="Times New Roman" w:hAnsi="Times New Roman"/>
                <w:color w:val="000000"/>
                <w:sz w:val="24"/>
                <w:szCs w:val="24"/>
              </w:rPr>
            </w:pPr>
            <w:r w:rsidRPr="00C824CC">
              <w:rPr>
                <w:rFonts w:ascii="Times New Roman" w:hAnsi="Times New Roman"/>
                <w:b/>
                <w:bCs/>
                <w:color w:val="000061"/>
                <w:sz w:val="20"/>
                <w:szCs w:val="20"/>
                <w:lang w:val="es"/>
              </w:rPr>
              <w:t>Fecha de vigencia:</w:t>
            </w:r>
          </w:p>
        </w:tc>
        <w:tc>
          <w:tcPr>
            <w:tcW w:w="1200" w:type="pct"/>
            <w:tcBorders>
              <w:top w:val="outset" w:sz="6" w:space="0" w:color="auto"/>
              <w:left w:val="outset" w:sz="6" w:space="0" w:color="auto"/>
              <w:bottom w:val="outset" w:sz="6" w:space="0" w:color="auto"/>
            </w:tcBorders>
          </w:tcPr>
          <w:p w14:paraId="066058C8" w14:textId="77777777" w:rsidR="00C26B47" w:rsidRPr="00B25D1E" w:rsidRDefault="008E3B84" w:rsidP="00C824CC">
            <w:pPr>
              <w:rPr>
                <w:rFonts w:ascii="Times New Roman" w:hAnsi="Times New Roman"/>
                <w:b/>
                <w:color w:val="FF0000"/>
                <w:sz w:val="24"/>
                <w:szCs w:val="24"/>
              </w:rPr>
            </w:pPr>
            <w:r>
              <w:rPr>
                <w:rFonts w:ascii="Times New Roman" w:hAnsi="Times New Roman"/>
                <w:b/>
                <w:color w:val="000000" w:themeColor="text1"/>
                <w:sz w:val="20"/>
                <w:szCs w:val="20"/>
                <w:lang w:val="es"/>
              </w:rPr>
              <w:t>01/01/2022</w:t>
            </w:r>
          </w:p>
        </w:tc>
      </w:tr>
    </w:tbl>
    <w:p w14:paraId="1B6C6A5E" w14:textId="77777777" w:rsidR="00C26B47" w:rsidRPr="00FC78BB" w:rsidRDefault="008E3B84" w:rsidP="00C824CC">
      <w:pPr>
        <w:spacing w:before="100" w:beforeAutospacing="1" w:after="100" w:afterAutospacing="1"/>
        <w:rPr>
          <w:rFonts w:ascii="Arial" w:hAnsi="Arial" w:cs="Arial"/>
          <w:b/>
          <w:bCs/>
          <w:color w:val="000000"/>
          <w:sz w:val="36"/>
          <w:szCs w:val="36"/>
        </w:rPr>
      </w:pPr>
      <w:r w:rsidRPr="00FC78BB">
        <w:rPr>
          <w:rFonts w:ascii="Arial" w:hAnsi="Arial" w:cs="Arial"/>
          <w:b/>
          <w:bCs/>
          <w:color w:val="000000"/>
          <w:sz w:val="28"/>
          <w:szCs w:val="28"/>
          <w:lang w:val="es"/>
        </w:rPr>
        <w:t xml:space="preserve">Política </w:t>
      </w:r>
    </w:p>
    <w:p w14:paraId="293964F4" w14:textId="77777777" w:rsidR="00C26B47" w:rsidRPr="00FC78BB" w:rsidRDefault="008E3B84" w:rsidP="00B21EB0">
      <w:pPr>
        <w:spacing w:before="100" w:beforeAutospacing="1" w:after="100" w:afterAutospacing="1"/>
        <w:ind w:left="360" w:hanging="360"/>
        <w:rPr>
          <w:rFonts w:ascii="Times New Roman" w:hAnsi="Times New Roman"/>
          <w:b/>
          <w:bCs/>
          <w:color w:val="000000"/>
          <w:sz w:val="20"/>
          <w:szCs w:val="20"/>
        </w:rPr>
      </w:pPr>
      <w:r w:rsidRPr="00FC78BB">
        <w:rPr>
          <w:rFonts w:ascii="Times New Roman" w:hAnsi="Times New Roman"/>
          <w:sz w:val="20"/>
          <w:szCs w:val="20"/>
          <w:lang w:val="es"/>
        </w:rPr>
        <w:t xml:space="preserve">1.    La política de MedStar Health es garantizar que se realicen esfuerzos razonables para determinar si una persona es elegible para recibir asistencia financiera según la Política de Asistencia Financiera de MedStar Health antes de iniciar acciones de cobranza extraordinarias.  Una vez que se haya determinado la inelegibilidad, todas las deudas incobrables se identificarán adecuadamente y se remitirán a las agencias de cobro para que continúen los esfuerzos de cobranza y la resolución de la cuenta.  </w:t>
      </w:r>
    </w:p>
    <w:p w14:paraId="19E29F16" w14:textId="77777777" w:rsidR="00C26B47" w:rsidRPr="00FC78BB" w:rsidRDefault="008E3B84" w:rsidP="00B21EB0">
      <w:pPr>
        <w:spacing w:before="100" w:beforeAutospacing="1" w:after="100" w:afterAutospacing="1"/>
        <w:rPr>
          <w:rFonts w:ascii="Times New Roman" w:hAnsi="Times New Roman"/>
          <w:b/>
          <w:bCs/>
          <w:color w:val="000000"/>
          <w:sz w:val="24"/>
          <w:szCs w:val="24"/>
        </w:rPr>
      </w:pPr>
      <w:r w:rsidRPr="00FC78BB">
        <w:rPr>
          <w:rFonts w:ascii="Arial" w:hAnsi="Arial" w:cs="Arial"/>
          <w:b/>
          <w:bCs/>
          <w:color w:val="000000"/>
          <w:sz w:val="28"/>
          <w:szCs w:val="28"/>
          <w:lang w:val="es"/>
        </w:rPr>
        <w:t xml:space="preserve">Alcance  </w:t>
      </w:r>
    </w:p>
    <w:p w14:paraId="25FDDC8B" w14:textId="77777777" w:rsidR="00C26B47" w:rsidRPr="00FC78BB" w:rsidRDefault="008E3B84" w:rsidP="00975C86">
      <w:pPr>
        <w:ind w:left="360" w:hanging="360"/>
        <w:rPr>
          <w:rFonts w:ascii="Times New Roman" w:hAnsi="Times New Roman"/>
          <w:sz w:val="20"/>
          <w:szCs w:val="20"/>
        </w:rPr>
      </w:pPr>
      <w:r w:rsidRPr="00FC78BB">
        <w:rPr>
          <w:rFonts w:ascii="Times New Roman" w:hAnsi="Times New Roman"/>
          <w:sz w:val="20"/>
          <w:szCs w:val="20"/>
          <w:lang w:val="es"/>
        </w:rPr>
        <w:t xml:space="preserve">1.   </w:t>
      </w:r>
      <w:r w:rsidRPr="00FC78BB">
        <w:rPr>
          <w:rFonts w:ascii="Times New Roman" w:hAnsi="Times New Roman"/>
          <w:sz w:val="20"/>
          <w:szCs w:val="20"/>
          <w:lang w:val="es"/>
        </w:rPr>
        <w:tab/>
        <w:t>MedStar Health cumplirá con los reglamentos/protocolos gubernamentales relacionados con el cobro de las deudas de los pacientes. Estos protocolos incluirán, entre otros, los siguientes:</w:t>
      </w:r>
    </w:p>
    <w:p w14:paraId="17029A43" w14:textId="77777777" w:rsidR="00C26B47" w:rsidRPr="00FC78BB" w:rsidRDefault="00C26B47" w:rsidP="00B21EB0">
      <w:pPr>
        <w:rPr>
          <w:rFonts w:ascii="Times New Roman" w:hAnsi="Times New Roman"/>
          <w:sz w:val="20"/>
          <w:szCs w:val="20"/>
        </w:rPr>
      </w:pPr>
    </w:p>
    <w:p w14:paraId="59E4C70B" w14:textId="77777777" w:rsidR="00D440AE" w:rsidRPr="00FC78BB" w:rsidRDefault="008E3B84" w:rsidP="00236E1C">
      <w:pPr>
        <w:ind w:left="720" w:hanging="360"/>
        <w:rPr>
          <w:rFonts w:ascii="Times New Roman" w:hAnsi="Times New Roman"/>
          <w:sz w:val="20"/>
          <w:szCs w:val="20"/>
        </w:rPr>
      </w:pPr>
      <w:r w:rsidRPr="00FC78BB">
        <w:rPr>
          <w:rFonts w:ascii="Times New Roman" w:hAnsi="Times New Roman"/>
          <w:sz w:val="20"/>
          <w:szCs w:val="20"/>
          <w:lang w:val="es"/>
        </w:rPr>
        <w:t xml:space="preserve">MedStar Health llevará a cabo una supervisión activa de las agencias de cobranza, contratadas para el cobro de deudas en nombre de los hospitales y consultorios médicos de los hospitales de MedStar Health      </w:t>
      </w:r>
    </w:p>
    <w:p w14:paraId="38B4CE82" w14:textId="77777777" w:rsidR="00D440AE" w:rsidRPr="00FC78BB" w:rsidRDefault="008E3B84" w:rsidP="00236E1C">
      <w:pPr>
        <w:ind w:left="720" w:hanging="360"/>
        <w:rPr>
          <w:rFonts w:ascii="Times New Roman" w:hAnsi="Times New Roman"/>
          <w:sz w:val="20"/>
          <w:szCs w:val="20"/>
        </w:rPr>
      </w:pPr>
      <w:r w:rsidRPr="00FC78BB">
        <w:rPr>
          <w:rFonts w:ascii="Times New Roman" w:hAnsi="Times New Roman"/>
          <w:sz w:val="20"/>
          <w:szCs w:val="20"/>
          <w:lang w:val="es"/>
        </w:rPr>
        <w:t>1.2 MedStar Health no participará en las siguientes actividades extraordinarias de cobranza (ECAs, por sus siglas en inglés):</w:t>
      </w:r>
    </w:p>
    <w:p w14:paraId="0B631F15" w14:textId="77777777" w:rsidR="003A2D50" w:rsidRPr="00FC78BB" w:rsidRDefault="003A2D50" w:rsidP="00B21EB0">
      <w:pPr>
        <w:ind w:left="720" w:hanging="720"/>
        <w:rPr>
          <w:rFonts w:ascii="Times New Roman" w:hAnsi="Times New Roman"/>
          <w:sz w:val="20"/>
          <w:szCs w:val="20"/>
        </w:rPr>
      </w:pPr>
    </w:p>
    <w:p w14:paraId="74AC1189" w14:textId="77777777" w:rsidR="004221D7" w:rsidRPr="00FC78BB" w:rsidRDefault="008E3B84" w:rsidP="00236E1C">
      <w:pPr>
        <w:ind w:left="1260" w:hanging="540"/>
        <w:rPr>
          <w:rFonts w:ascii="Times New Roman" w:hAnsi="Times New Roman"/>
          <w:sz w:val="20"/>
          <w:szCs w:val="20"/>
        </w:rPr>
      </w:pPr>
      <w:r w:rsidRPr="00FC78BB">
        <w:rPr>
          <w:rFonts w:ascii="Times New Roman" w:hAnsi="Times New Roman"/>
          <w:sz w:val="20"/>
          <w:szCs w:val="20"/>
          <w:lang w:val="es"/>
        </w:rPr>
        <w:t xml:space="preserve">1.2.1 Vender la deuda a otra parte </w:t>
      </w:r>
    </w:p>
    <w:p w14:paraId="0829BBB8" w14:textId="77777777" w:rsidR="00B25D1E" w:rsidRPr="00C10575" w:rsidRDefault="008E3B84" w:rsidP="001F3B82">
      <w:pPr>
        <w:ind w:left="1260" w:hanging="540"/>
        <w:rPr>
          <w:rFonts w:ascii="Times New Roman" w:hAnsi="Times New Roman"/>
          <w:sz w:val="20"/>
        </w:rPr>
      </w:pPr>
      <w:r w:rsidRPr="00FC78BB">
        <w:rPr>
          <w:rFonts w:ascii="Times New Roman" w:hAnsi="Times New Roman"/>
          <w:sz w:val="20"/>
          <w:szCs w:val="20"/>
          <w:lang w:val="es"/>
        </w:rPr>
        <w:t>1.2.2 P</w:t>
      </w:r>
      <w:r w:rsidR="0023588A" w:rsidRPr="00FC78BB">
        <w:rPr>
          <w:rFonts w:ascii="Times New Roman" w:hAnsi="Times New Roman"/>
          <w:color w:val="000000" w:themeColor="text1"/>
          <w:sz w:val="20"/>
          <w:szCs w:val="20"/>
          <w:lang w:val="es"/>
        </w:rPr>
        <w:t xml:space="preserve">resentar embargos o </w:t>
      </w:r>
      <w:r w:rsidRPr="00FC78BB">
        <w:rPr>
          <w:rFonts w:ascii="Times New Roman" w:hAnsi="Times New Roman"/>
          <w:sz w:val="20"/>
          <w:szCs w:val="20"/>
          <w:lang w:val="es"/>
        </w:rPr>
        <w:t xml:space="preserve">forzar la venta o la ejecución hipotecaria de la residencia principal del paciente para cobrar la deuda de una factura del hospital.   </w:t>
      </w:r>
      <w:r w:rsidR="0023588A" w:rsidRPr="00FC78BB">
        <w:rPr>
          <w:rFonts w:ascii="Times New Roman" w:hAnsi="Times New Roman"/>
          <w:color w:val="000000" w:themeColor="text1"/>
          <w:sz w:val="20"/>
          <w:szCs w:val="20"/>
          <w:lang w:val="es"/>
        </w:rPr>
        <w:t xml:space="preserve">Los embargos sobre la residencia principal de un paciente se iniciarán cuando lo exijan los protocolos judiciales locales, estatales y federales, pero MedStar Health no forzará la venta o la ejecución hipotecaria de la residencia principal del paciente.  </w:t>
      </w:r>
    </w:p>
    <w:p w14:paraId="44133A91" w14:textId="77777777" w:rsidR="00B25D1E" w:rsidRPr="00FC78BB" w:rsidRDefault="008E3B84" w:rsidP="00236E1C">
      <w:pPr>
        <w:ind w:left="1260" w:hanging="540"/>
        <w:rPr>
          <w:rFonts w:ascii="Times New Roman" w:hAnsi="Times New Roman"/>
          <w:color w:val="000000" w:themeColor="text1"/>
          <w:sz w:val="20"/>
          <w:szCs w:val="20"/>
        </w:rPr>
      </w:pPr>
      <w:r w:rsidRPr="00FC78BB">
        <w:rPr>
          <w:rFonts w:ascii="Times New Roman" w:hAnsi="Times New Roman"/>
          <w:color w:val="000000" w:themeColor="text1"/>
          <w:sz w:val="20"/>
          <w:szCs w:val="20"/>
          <w:lang w:val="es"/>
        </w:rPr>
        <w:t xml:space="preserve">1.2.3  </w:t>
      </w:r>
      <w:r w:rsidRPr="00FC78BB">
        <w:rPr>
          <w:rFonts w:ascii="Times New Roman" w:hAnsi="Times New Roman"/>
          <w:color w:val="000000" w:themeColor="text1"/>
          <w:sz w:val="20"/>
          <w:szCs w:val="20"/>
          <w:lang w:val="es"/>
        </w:rPr>
        <w:tab/>
        <w:t xml:space="preserve">Cobrar intereses por las facturas contraídas por los pacientes antes o después de la obtención de una sentencia judicial. </w:t>
      </w:r>
    </w:p>
    <w:p w14:paraId="30BA9369" w14:textId="77777777" w:rsidR="003A2D50" w:rsidRPr="00FC78BB" w:rsidRDefault="008E3B84" w:rsidP="00236E1C">
      <w:pPr>
        <w:ind w:left="1260" w:hanging="540"/>
        <w:rPr>
          <w:rFonts w:ascii="Times New Roman" w:hAnsi="Times New Roman"/>
          <w:color w:val="000000" w:themeColor="text1"/>
          <w:sz w:val="20"/>
          <w:szCs w:val="20"/>
        </w:rPr>
      </w:pPr>
      <w:r w:rsidRPr="00FC78BB">
        <w:rPr>
          <w:rFonts w:ascii="Times New Roman" w:hAnsi="Times New Roman"/>
          <w:color w:val="000000" w:themeColor="text1"/>
          <w:sz w:val="20"/>
          <w:szCs w:val="20"/>
          <w:lang w:val="es"/>
        </w:rPr>
        <w:t xml:space="preserve"> 1.2.4</w:t>
      </w:r>
      <w:r w:rsidRPr="00FC78BB">
        <w:rPr>
          <w:rFonts w:ascii="Times New Roman" w:hAnsi="Times New Roman"/>
          <w:color w:val="000000" w:themeColor="text1"/>
          <w:sz w:val="20"/>
          <w:szCs w:val="20"/>
          <w:lang w:val="es"/>
        </w:rPr>
        <w:tab/>
        <w:t>Comunicar la información desfavorable a las agencias de informes de los consumidores, antes de que se obtenga una sentencia.</w:t>
      </w:r>
    </w:p>
    <w:p w14:paraId="00B5E89B" w14:textId="77777777" w:rsidR="003A2D50" w:rsidRPr="00FC78BB" w:rsidRDefault="008E3B84" w:rsidP="00236E1C">
      <w:pPr>
        <w:ind w:left="1260" w:hanging="540"/>
        <w:rPr>
          <w:rFonts w:ascii="Times New Roman" w:hAnsi="Times New Roman"/>
          <w:color w:val="000000" w:themeColor="text1"/>
          <w:sz w:val="20"/>
          <w:szCs w:val="20"/>
        </w:rPr>
      </w:pPr>
      <w:r w:rsidRPr="00FC78BB">
        <w:rPr>
          <w:rFonts w:ascii="Times New Roman" w:hAnsi="Times New Roman"/>
          <w:sz w:val="20"/>
          <w:szCs w:val="20"/>
          <w:lang w:val="es"/>
        </w:rPr>
        <w:t xml:space="preserve"> 1.</w:t>
      </w:r>
      <w:r w:rsidR="00B25D1E" w:rsidRPr="00FC78BB">
        <w:rPr>
          <w:rFonts w:ascii="Times New Roman" w:hAnsi="Times New Roman"/>
          <w:color w:val="000000" w:themeColor="text1"/>
          <w:sz w:val="20"/>
          <w:szCs w:val="20"/>
          <w:lang w:val="es"/>
        </w:rPr>
        <w:t xml:space="preserve">2.5 </w:t>
      </w:r>
      <w:r w:rsidR="00B25D1E" w:rsidRPr="00FC78BB">
        <w:rPr>
          <w:rFonts w:ascii="Times New Roman" w:hAnsi="Times New Roman"/>
          <w:color w:val="000000" w:themeColor="text1"/>
          <w:sz w:val="20"/>
          <w:szCs w:val="20"/>
          <w:lang w:val="es"/>
        </w:rPr>
        <w:tab/>
        <w:t xml:space="preserve">Causar el arresto de una persona. </w:t>
      </w:r>
    </w:p>
    <w:p w14:paraId="5DA94465" w14:textId="77777777" w:rsidR="003A2D50" w:rsidRPr="00FC78BB" w:rsidRDefault="008E3B84" w:rsidP="00236E1C">
      <w:pPr>
        <w:ind w:left="1260" w:hanging="540"/>
        <w:rPr>
          <w:rFonts w:ascii="Times New Roman" w:hAnsi="Times New Roman"/>
          <w:sz w:val="20"/>
          <w:szCs w:val="20"/>
        </w:rPr>
      </w:pPr>
      <w:r w:rsidRPr="00FC78BB">
        <w:rPr>
          <w:rFonts w:ascii="Times New Roman" w:hAnsi="Times New Roman"/>
          <w:color w:val="000000" w:themeColor="text1"/>
          <w:sz w:val="20"/>
          <w:szCs w:val="20"/>
          <w:lang w:val="es"/>
        </w:rPr>
        <w:t xml:space="preserve"> 1.2.6 </w:t>
      </w:r>
      <w:r w:rsidRPr="00FC78BB">
        <w:rPr>
          <w:rFonts w:ascii="Times New Roman" w:hAnsi="Times New Roman"/>
          <w:color w:val="000000" w:themeColor="text1"/>
          <w:sz w:val="20"/>
          <w:szCs w:val="20"/>
          <w:lang w:val="es"/>
        </w:rPr>
        <w:tab/>
        <w:t xml:space="preserve">Someter </w:t>
      </w:r>
      <w:r w:rsidRPr="00FC78BB">
        <w:rPr>
          <w:rFonts w:ascii="Times New Roman" w:hAnsi="Times New Roman"/>
          <w:sz w:val="20"/>
          <w:szCs w:val="20"/>
          <w:lang w:val="es"/>
        </w:rPr>
        <w:t xml:space="preserve">a un individuo a una orden de arresto. </w:t>
      </w:r>
    </w:p>
    <w:p w14:paraId="41B1B879" w14:textId="77777777" w:rsidR="00FC0AF6" w:rsidRPr="00FC78BB" w:rsidRDefault="008E3B84" w:rsidP="00236E1C">
      <w:pPr>
        <w:ind w:left="1260" w:hanging="540"/>
        <w:rPr>
          <w:rFonts w:ascii="Times New Roman" w:hAnsi="Times New Roman"/>
          <w:sz w:val="20"/>
          <w:szCs w:val="20"/>
        </w:rPr>
      </w:pPr>
      <w:r w:rsidRPr="00FC78BB">
        <w:rPr>
          <w:rFonts w:ascii="Times New Roman" w:hAnsi="Times New Roman"/>
          <w:sz w:val="20"/>
          <w:szCs w:val="20"/>
          <w:lang w:val="es"/>
        </w:rPr>
        <w:t xml:space="preserve"> 1.2.7 Cobrar en la factura honorarios adicionales, incluidos los intereses, por una cantidad que exceda los cargos establecidos para el servicio hospitalario por el que se adeuda la mora, para un paciente que es elegible para atención gratuita o con reducción de costos, conforme a la Política de Asistencia Financiera de MedStar Health</w:t>
      </w:r>
    </w:p>
    <w:p w14:paraId="59FEE0D5" w14:textId="77777777" w:rsidR="003714D7" w:rsidRPr="00FC78BB" w:rsidRDefault="008E3B84" w:rsidP="00236E1C">
      <w:pPr>
        <w:ind w:left="1260" w:hanging="540"/>
        <w:rPr>
          <w:rFonts w:ascii="Times New Roman" w:hAnsi="Times New Roman"/>
          <w:sz w:val="20"/>
          <w:szCs w:val="20"/>
        </w:rPr>
      </w:pPr>
      <w:r w:rsidRPr="00FC78BB">
        <w:rPr>
          <w:rFonts w:ascii="Times New Roman" w:hAnsi="Times New Roman"/>
          <w:sz w:val="20"/>
          <w:szCs w:val="20"/>
          <w:lang w:val="es"/>
        </w:rPr>
        <w:t xml:space="preserve"> 1.2.8 Cobrar intereses o tasas por cualquier deuda contraída en la fecha del servicio o con posterioridad a la misma, por un paciente que es elegible para recibir atención gratuita o con reducción de costos en virtud de la Política de Asistencia Financiera de MedStar Health.  </w:t>
      </w:r>
    </w:p>
    <w:p w14:paraId="22043448" w14:textId="77777777" w:rsidR="00610F73" w:rsidRPr="00FC78BB" w:rsidRDefault="008E3B84" w:rsidP="00236E1C">
      <w:pPr>
        <w:ind w:left="1260" w:hanging="540"/>
        <w:rPr>
          <w:rFonts w:ascii="Times New Roman" w:hAnsi="Times New Roman"/>
          <w:sz w:val="20"/>
          <w:szCs w:val="20"/>
        </w:rPr>
      </w:pPr>
      <w:r w:rsidRPr="00FC78BB">
        <w:rPr>
          <w:rFonts w:ascii="Times New Roman" w:hAnsi="Times New Roman"/>
          <w:sz w:val="20"/>
          <w:szCs w:val="20"/>
          <w:lang w:val="es"/>
        </w:rPr>
        <w:t xml:space="preserve"> 1.2.9 Reclamar la herencia de un paciente fallecido para cobrar la deuda de una factura hospitalaria, si el hospital sabía que el paciente fallecido tenía derecho a recibir asistencia gratuita o si el valor del patrimonio es inferior a la mitad de la deuda, una vez cumplidas las obligaciones fiscales. MedStar </w:t>
      </w:r>
      <w:r w:rsidRPr="00FC78BB">
        <w:rPr>
          <w:rFonts w:ascii="Times New Roman" w:hAnsi="Times New Roman"/>
          <w:sz w:val="20"/>
          <w:szCs w:val="20"/>
          <w:lang w:val="es"/>
        </w:rPr>
        <w:lastRenderedPageBreak/>
        <w:t>Health puede ofrecer a la familia del paciente fallecido la posibilidad de solicitar asistencia financiera.   BC LAW – Page 5 (5) (i) (ii)</w:t>
      </w:r>
    </w:p>
    <w:p w14:paraId="16566D06" w14:textId="77777777" w:rsidR="00C84E63" w:rsidRPr="00FC78BB" w:rsidRDefault="00C84E63" w:rsidP="00C84E63">
      <w:pPr>
        <w:ind w:left="720"/>
        <w:rPr>
          <w:rFonts w:ascii="Times New Roman" w:hAnsi="Times New Roman"/>
          <w:sz w:val="20"/>
          <w:szCs w:val="20"/>
        </w:rPr>
      </w:pPr>
    </w:p>
    <w:p w14:paraId="0CA141DF" w14:textId="77777777" w:rsidR="00C84E63" w:rsidRPr="00FC78BB" w:rsidRDefault="008E3B84" w:rsidP="00C84E63">
      <w:pPr>
        <w:ind w:left="720"/>
        <w:rPr>
          <w:rFonts w:ascii="Times New Roman" w:hAnsi="Times New Roman"/>
          <w:sz w:val="20"/>
          <w:szCs w:val="20"/>
        </w:rPr>
      </w:pPr>
      <w:r w:rsidRPr="00FC78BB">
        <w:rPr>
          <w:rFonts w:ascii="Times New Roman" w:hAnsi="Times New Roman"/>
          <w:sz w:val="20"/>
          <w:szCs w:val="20"/>
          <w:lang w:val="es"/>
        </w:rPr>
        <w:t xml:space="preserve">MedStar Health no participará en actividades extraordinarias de cobranza (ECA), lo que incluye, entre otros, informar a una agencia de informes del consumidor o presentar una acción civil para cobrar una deuda, durante un período de 180 días después de que se emita la factura inicial. Además, MedStar Health suspenderá todas las actividades extraordinarias de cobranza (ECA), si se presenta una solicitud de asistencia financiera de MedStar Health completa en un plazo de 240 días a partir de la primera factura, posterior al alta.  </w:t>
      </w:r>
    </w:p>
    <w:p w14:paraId="2168AE74" w14:textId="77777777" w:rsidR="009C5D07" w:rsidRPr="00FC78BB" w:rsidRDefault="009C5D07" w:rsidP="00641FC1">
      <w:pPr>
        <w:ind w:left="1260" w:hanging="540"/>
        <w:rPr>
          <w:rFonts w:ascii="Times New Roman" w:hAnsi="Times New Roman"/>
          <w:sz w:val="20"/>
          <w:szCs w:val="20"/>
        </w:rPr>
      </w:pPr>
    </w:p>
    <w:p w14:paraId="47F95296" w14:textId="77777777" w:rsidR="00B61F7E" w:rsidRPr="00FC78BB" w:rsidRDefault="008E3B84" w:rsidP="00236E1C">
      <w:pPr>
        <w:ind w:left="720" w:hanging="360"/>
        <w:rPr>
          <w:rFonts w:ascii="Times New Roman" w:hAnsi="Times New Roman"/>
          <w:sz w:val="20"/>
          <w:szCs w:val="20"/>
        </w:rPr>
      </w:pPr>
      <w:r w:rsidRPr="00FC78BB">
        <w:rPr>
          <w:rFonts w:ascii="Times New Roman" w:hAnsi="Times New Roman"/>
          <w:sz w:val="20"/>
          <w:szCs w:val="20"/>
          <w:lang w:val="es"/>
        </w:rPr>
        <w:t xml:space="preserve">1.3 </w:t>
      </w:r>
      <w:r w:rsidRPr="00FC78BB">
        <w:rPr>
          <w:rFonts w:ascii="Times New Roman" w:hAnsi="Times New Roman"/>
          <w:sz w:val="20"/>
          <w:szCs w:val="20"/>
          <w:lang w:val="es"/>
        </w:rPr>
        <w:tab/>
        <w:t xml:space="preserve">MedStar Health puede participar en las siguientes Actividades Extraordinarias de Cobranza (ECA) siguiendo todos los esfuerzos razonables para determinar la elegibilidad de asistencia financiera de acuerdo con la Política de Asistencia Financiera Corporativa de MedStar Health:  </w:t>
      </w:r>
    </w:p>
    <w:p w14:paraId="42E2120B" w14:textId="77777777" w:rsidR="000905FE" w:rsidRPr="00FC78BB" w:rsidRDefault="000905FE" w:rsidP="000905FE">
      <w:pPr>
        <w:pStyle w:val="ListParagraph"/>
        <w:ind w:left="1170"/>
        <w:rPr>
          <w:rFonts w:ascii="Times New Roman" w:hAnsi="Times New Roman"/>
          <w:sz w:val="20"/>
          <w:szCs w:val="20"/>
        </w:rPr>
      </w:pPr>
    </w:p>
    <w:p w14:paraId="75DB09C2" w14:textId="77777777" w:rsidR="00B61F7E" w:rsidRPr="00FC78BB" w:rsidRDefault="008E3B84" w:rsidP="00236E1C">
      <w:pPr>
        <w:ind w:left="1260" w:hanging="540"/>
        <w:rPr>
          <w:rFonts w:ascii="Times New Roman" w:hAnsi="Times New Roman"/>
          <w:color w:val="000000" w:themeColor="text1"/>
          <w:sz w:val="20"/>
          <w:szCs w:val="20"/>
        </w:rPr>
      </w:pPr>
      <w:r w:rsidRPr="00FC78BB">
        <w:rPr>
          <w:rFonts w:ascii="Times New Roman" w:hAnsi="Times New Roman"/>
          <w:sz w:val="20"/>
          <w:szCs w:val="20"/>
          <w:lang w:val="es"/>
        </w:rPr>
        <w:t xml:space="preserve">1.3.1 </w:t>
      </w:r>
      <w:r w:rsidRPr="00FC78BB">
        <w:rPr>
          <w:rFonts w:ascii="Times New Roman" w:hAnsi="Times New Roman"/>
          <w:sz w:val="20"/>
          <w:szCs w:val="20"/>
          <w:lang w:val="es"/>
        </w:rPr>
        <w:tab/>
      </w:r>
      <w:r w:rsidRPr="00FC78BB">
        <w:rPr>
          <w:rFonts w:ascii="Times New Roman" w:hAnsi="Times New Roman"/>
          <w:color w:val="000000" w:themeColor="text1"/>
          <w:sz w:val="20"/>
          <w:szCs w:val="20"/>
          <w:lang w:val="es"/>
        </w:rPr>
        <w:t>Comunicar la información desfavorable a las agencias de informes de los consumidores, después de obtener una sentencia.</w:t>
      </w:r>
    </w:p>
    <w:p w14:paraId="6F12488A" w14:textId="77777777" w:rsidR="00D43499" w:rsidRPr="00641FC1" w:rsidRDefault="008E3B84" w:rsidP="008C7205">
      <w:pPr>
        <w:ind w:left="1260" w:hanging="540"/>
        <w:rPr>
          <w:rFonts w:ascii="Times New Roman" w:hAnsi="Times New Roman"/>
          <w:sz w:val="20"/>
        </w:rPr>
      </w:pPr>
      <w:r w:rsidRPr="00FC78BB">
        <w:rPr>
          <w:rFonts w:ascii="Times New Roman" w:hAnsi="Times New Roman"/>
          <w:sz w:val="20"/>
          <w:szCs w:val="20"/>
          <w:lang w:val="es"/>
        </w:rPr>
        <w:t xml:space="preserve">1.3.2 </w:t>
      </w:r>
      <w:r w:rsidRPr="00FC78BB">
        <w:rPr>
          <w:rFonts w:ascii="Times New Roman" w:hAnsi="Times New Roman"/>
          <w:sz w:val="20"/>
          <w:szCs w:val="20"/>
          <w:lang w:val="es"/>
        </w:rPr>
        <w:tab/>
        <w:t xml:space="preserve">Tomar medidas que requieran un proceso legal o judicial, para garantizar una sentencia para cobrar una deuda.        </w:t>
      </w:r>
    </w:p>
    <w:p w14:paraId="2B75DA15" w14:textId="77777777" w:rsidR="006D6CA2" w:rsidRPr="00FC78BB" w:rsidRDefault="008E3B84" w:rsidP="00236E1C">
      <w:pPr>
        <w:ind w:left="1260" w:hanging="540"/>
        <w:rPr>
          <w:rFonts w:ascii="Times New Roman" w:hAnsi="Times New Roman"/>
          <w:color w:val="FF0000"/>
          <w:sz w:val="20"/>
          <w:szCs w:val="20"/>
        </w:rPr>
      </w:pPr>
      <w:r w:rsidRPr="00FC78BB">
        <w:rPr>
          <w:rFonts w:ascii="Times New Roman" w:hAnsi="Times New Roman"/>
          <w:sz w:val="20"/>
          <w:szCs w:val="20"/>
          <w:lang w:val="es"/>
        </w:rPr>
        <w:t xml:space="preserve">1.3.3 </w:t>
      </w:r>
      <w:r w:rsidRPr="00FC78BB">
        <w:rPr>
          <w:rFonts w:ascii="Times New Roman" w:hAnsi="Times New Roman"/>
          <w:sz w:val="20"/>
          <w:szCs w:val="20"/>
          <w:lang w:val="es"/>
        </w:rPr>
        <w:tab/>
        <w:t>Embargar o secuestrar cuentas bancarias o cualquier otra propiedad personal después de una sentencia judicial.</w:t>
      </w:r>
    </w:p>
    <w:p w14:paraId="633C2C85" w14:textId="77777777" w:rsidR="006D6CA2" w:rsidRPr="00FC78BB" w:rsidRDefault="008E3B84" w:rsidP="00236E1C">
      <w:pPr>
        <w:ind w:left="1260" w:hanging="540"/>
        <w:rPr>
          <w:rFonts w:ascii="Times New Roman" w:hAnsi="Times New Roman"/>
          <w:sz w:val="20"/>
          <w:szCs w:val="20"/>
        </w:rPr>
      </w:pPr>
      <w:r w:rsidRPr="00FC78BB">
        <w:rPr>
          <w:rFonts w:ascii="Times New Roman" w:hAnsi="Times New Roman"/>
          <w:sz w:val="20"/>
          <w:szCs w:val="20"/>
          <w:lang w:val="es"/>
        </w:rPr>
        <w:t xml:space="preserve">1.3.4 </w:t>
      </w:r>
      <w:r w:rsidRPr="00FC78BB">
        <w:rPr>
          <w:rFonts w:ascii="Times New Roman" w:hAnsi="Times New Roman"/>
          <w:sz w:val="20"/>
          <w:szCs w:val="20"/>
          <w:lang w:val="es"/>
        </w:rPr>
        <w:tab/>
        <w:t>Embargar el salario de una persona sobre los saldos de las cuentas, después de una sentencia judicial</w:t>
      </w:r>
      <w:r w:rsidRPr="00FC78BB">
        <w:rPr>
          <w:rFonts w:ascii="Times New Roman" w:hAnsi="Times New Roman"/>
          <w:color w:val="FF0000"/>
          <w:sz w:val="20"/>
          <w:szCs w:val="20"/>
          <w:lang w:val="es"/>
        </w:rPr>
        <w:t xml:space="preserve">. </w:t>
      </w:r>
      <w:r w:rsidRPr="00FC78BB">
        <w:rPr>
          <w:rFonts w:ascii="Times New Roman" w:hAnsi="Times New Roman"/>
          <w:sz w:val="20"/>
          <w:szCs w:val="20"/>
          <w:lang w:val="es"/>
        </w:rPr>
        <w:t xml:space="preserve">Sin embargo, MedStar Health no solicitará una orden de embargo de salarios ni presentará una acción que dé lugar a un embargo de salarios contra un paciente para cobrar la deuda de una factura del hospital, si el paciente es elegible para recibir atención gratuita o con reducción de costos.   </w:t>
      </w:r>
    </w:p>
    <w:p w14:paraId="1684E2CE" w14:textId="77777777" w:rsidR="006D6CA2" w:rsidRPr="00FC78BB" w:rsidRDefault="006D6CA2" w:rsidP="00FB3389">
      <w:pPr>
        <w:ind w:left="1260" w:hanging="540"/>
        <w:rPr>
          <w:rFonts w:ascii="Times New Roman" w:hAnsi="Times New Roman"/>
          <w:sz w:val="20"/>
          <w:szCs w:val="20"/>
        </w:rPr>
      </w:pPr>
    </w:p>
    <w:p w14:paraId="02FDAF50" w14:textId="12AC2F34" w:rsidR="00FB3389" w:rsidRPr="00FC78BB" w:rsidRDefault="008E3B84" w:rsidP="00641FC1">
      <w:pPr>
        <w:ind w:left="720" w:hanging="720"/>
        <w:rPr>
          <w:rFonts w:ascii="Times New Roman" w:hAnsi="Times New Roman"/>
          <w:sz w:val="20"/>
          <w:szCs w:val="20"/>
        </w:rPr>
      </w:pPr>
      <w:r w:rsidRPr="00FC78BB">
        <w:rPr>
          <w:rFonts w:ascii="Times New Roman" w:hAnsi="Times New Roman"/>
          <w:sz w:val="20"/>
          <w:szCs w:val="20"/>
          <w:lang w:val="es"/>
        </w:rPr>
        <w:t xml:space="preserve">      1</w:t>
      </w:r>
      <w:r w:rsidR="00930B5B">
        <w:rPr>
          <w:rFonts w:ascii="Times New Roman" w:hAnsi="Times New Roman"/>
          <w:sz w:val="20"/>
          <w:szCs w:val="20"/>
          <w:lang w:val="es"/>
        </w:rPr>
        <w:t>.</w:t>
      </w:r>
      <w:r w:rsidRPr="00FC78BB">
        <w:rPr>
          <w:rFonts w:ascii="Times New Roman" w:hAnsi="Times New Roman"/>
          <w:sz w:val="20"/>
          <w:szCs w:val="20"/>
          <w:lang w:val="es"/>
        </w:rPr>
        <w:t>4</w:t>
      </w:r>
      <w:r w:rsidRPr="00FC78BB">
        <w:rPr>
          <w:rFonts w:ascii="Times New Roman" w:hAnsi="Times New Roman"/>
          <w:sz w:val="20"/>
          <w:szCs w:val="20"/>
          <w:lang w:val="es"/>
        </w:rPr>
        <w:tab/>
        <w:t>Además de las Actividades Extraordinarias de Cobranza (ECA) enumeradas en la Sección 1.3 anterior, MedStar Health y sus agencias de cobranza contratadas intentarán cobrar las deudas por falta de pago mediante:</w:t>
      </w:r>
    </w:p>
    <w:p w14:paraId="593B458F" w14:textId="77777777" w:rsidR="00D368AF" w:rsidRPr="00FC78BB" w:rsidRDefault="00D368AF" w:rsidP="00B21EB0">
      <w:pPr>
        <w:ind w:left="720" w:hanging="720"/>
        <w:rPr>
          <w:rFonts w:ascii="Times New Roman" w:hAnsi="Times New Roman"/>
          <w:sz w:val="20"/>
          <w:szCs w:val="20"/>
        </w:rPr>
      </w:pPr>
    </w:p>
    <w:p w14:paraId="51E87350" w14:textId="77777777" w:rsidR="002B10FC" w:rsidRPr="00FC78BB" w:rsidRDefault="008E3B84" w:rsidP="00236E1C">
      <w:pPr>
        <w:ind w:left="1260" w:hanging="540"/>
        <w:rPr>
          <w:rFonts w:ascii="Times New Roman" w:hAnsi="Times New Roman"/>
          <w:sz w:val="20"/>
          <w:szCs w:val="20"/>
        </w:rPr>
      </w:pPr>
      <w:r w:rsidRPr="00FC78BB">
        <w:rPr>
          <w:rFonts w:ascii="Times New Roman" w:hAnsi="Times New Roman"/>
          <w:sz w:val="20"/>
          <w:szCs w:val="20"/>
          <w:lang w:val="es"/>
        </w:rPr>
        <w:t xml:space="preserve">1.4.1 </w:t>
      </w:r>
      <w:r w:rsidRPr="00FC78BB">
        <w:rPr>
          <w:rFonts w:ascii="Times New Roman" w:hAnsi="Times New Roman"/>
          <w:sz w:val="20"/>
          <w:szCs w:val="20"/>
          <w:lang w:val="es"/>
        </w:rPr>
        <w:tab/>
        <w:t>Los esfuerzos internos de recaudación de MedStar Health pueden incluir una o todas las actividades descritas:</w:t>
      </w:r>
    </w:p>
    <w:p w14:paraId="5D9CB846" w14:textId="77777777" w:rsidR="00D368AF" w:rsidRPr="00FC78BB" w:rsidRDefault="008E3B84" w:rsidP="00930B5B">
      <w:pPr>
        <w:ind w:left="1890" w:hanging="630"/>
        <w:rPr>
          <w:rFonts w:ascii="Times New Roman" w:hAnsi="Times New Roman"/>
          <w:sz w:val="20"/>
          <w:szCs w:val="20"/>
        </w:rPr>
      </w:pPr>
      <w:r w:rsidRPr="00FC78BB">
        <w:rPr>
          <w:rFonts w:ascii="Times New Roman" w:hAnsi="Times New Roman"/>
          <w:sz w:val="20"/>
          <w:szCs w:val="20"/>
          <w:lang w:val="es"/>
        </w:rPr>
        <w:t xml:space="preserve">1.4.1. a Ponerse en contacto con los pacientes y/o responsables por teléfono, texto o correo electrónico. </w:t>
      </w:r>
    </w:p>
    <w:p w14:paraId="60564B11" w14:textId="77777777" w:rsidR="00D368AF" w:rsidRPr="00FC78BB" w:rsidRDefault="008E3B84" w:rsidP="00236E1C">
      <w:pPr>
        <w:ind w:left="720" w:firstLine="540"/>
        <w:rPr>
          <w:rFonts w:ascii="Times New Roman" w:hAnsi="Times New Roman"/>
          <w:sz w:val="20"/>
          <w:szCs w:val="20"/>
        </w:rPr>
      </w:pPr>
      <w:r w:rsidRPr="00FC78BB">
        <w:rPr>
          <w:rFonts w:ascii="Times New Roman" w:hAnsi="Times New Roman"/>
          <w:sz w:val="20"/>
          <w:szCs w:val="20"/>
          <w:lang w:val="es"/>
        </w:rPr>
        <w:t xml:space="preserve">1.4.1. b Estados de cuenta de pacientes automatizados y cartas de cobro. </w:t>
      </w:r>
    </w:p>
    <w:p w14:paraId="698AABC2" w14:textId="77777777" w:rsidR="00070A97" w:rsidRPr="00FC78BB" w:rsidRDefault="008E3B84" w:rsidP="00236E1C">
      <w:pPr>
        <w:ind w:left="720" w:firstLine="540"/>
        <w:rPr>
          <w:rFonts w:ascii="Times New Roman" w:hAnsi="Times New Roman"/>
          <w:sz w:val="20"/>
          <w:szCs w:val="20"/>
        </w:rPr>
      </w:pPr>
      <w:r w:rsidRPr="00FC78BB">
        <w:rPr>
          <w:rFonts w:ascii="Times New Roman" w:hAnsi="Times New Roman"/>
          <w:sz w:val="20"/>
          <w:szCs w:val="20"/>
          <w:lang w:val="es"/>
        </w:rPr>
        <w:t xml:space="preserve">1.4.1. c Remitir cuentas por falta de pago a agencias de cobranza externas. </w:t>
      </w:r>
    </w:p>
    <w:p w14:paraId="07EC107D" w14:textId="77777777" w:rsidR="00070A97" w:rsidRPr="00FC78BB" w:rsidRDefault="008E3B84" w:rsidP="00236E1C">
      <w:pPr>
        <w:ind w:left="1890" w:hanging="630"/>
        <w:rPr>
          <w:rFonts w:ascii="Times New Roman" w:hAnsi="Times New Roman"/>
          <w:color w:val="000000" w:themeColor="text1"/>
          <w:sz w:val="20"/>
          <w:szCs w:val="20"/>
        </w:rPr>
      </w:pPr>
      <w:r w:rsidRPr="00FC78BB">
        <w:rPr>
          <w:rFonts w:ascii="Times New Roman" w:hAnsi="Times New Roman"/>
          <w:color w:val="000000" w:themeColor="text1"/>
          <w:sz w:val="20"/>
          <w:szCs w:val="20"/>
          <w:lang w:val="es"/>
        </w:rPr>
        <w:t xml:space="preserve">1.4.1. d MedStar Health utilizará campañas y bases de datos automatizadas de evaluación de medios para determinar la posible elegibilidad para asistencia financiera.  </w:t>
      </w:r>
    </w:p>
    <w:p w14:paraId="06414B2E" w14:textId="77777777" w:rsidR="002B10FC" w:rsidRPr="00FC78BB" w:rsidRDefault="008E3B84" w:rsidP="00236E1C">
      <w:pPr>
        <w:ind w:left="720" w:hanging="720"/>
        <w:rPr>
          <w:rFonts w:ascii="Times New Roman" w:hAnsi="Times New Roman"/>
          <w:sz w:val="20"/>
          <w:szCs w:val="20"/>
        </w:rPr>
      </w:pPr>
      <w:r w:rsidRPr="00FC78BB">
        <w:rPr>
          <w:rFonts w:ascii="Times New Roman" w:hAnsi="Times New Roman"/>
          <w:sz w:val="20"/>
          <w:szCs w:val="20"/>
        </w:rPr>
        <w:t xml:space="preserve">     </w:t>
      </w:r>
    </w:p>
    <w:p w14:paraId="11EDC6EE" w14:textId="77777777" w:rsidR="002B10FC" w:rsidRPr="00FC78BB" w:rsidRDefault="008E3B84" w:rsidP="00236E1C">
      <w:pPr>
        <w:ind w:left="1260" w:hanging="540"/>
        <w:rPr>
          <w:rFonts w:ascii="Times New Roman" w:hAnsi="Times New Roman"/>
          <w:sz w:val="20"/>
          <w:szCs w:val="20"/>
        </w:rPr>
      </w:pPr>
      <w:r w:rsidRPr="00FC78BB">
        <w:rPr>
          <w:rFonts w:ascii="Times New Roman" w:hAnsi="Times New Roman"/>
          <w:sz w:val="20"/>
          <w:szCs w:val="20"/>
          <w:lang w:val="es"/>
        </w:rPr>
        <w:t xml:space="preserve">1.4.2 </w:t>
      </w:r>
      <w:r w:rsidRPr="00FC78BB">
        <w:rPr>
          <w:rFonts w:ascii="Times New Roman" w:hAnsi="Times New Roman"/>
          <w:sz w:val="20"/>
          <w:szCs w:val="20"/>
          <w:lang w:val="es"/>
        </w:rPr>
        <w:tab/>
        <w:t xml:space="preserve">El esfuerzo de la agencia de cobranza contratada por MedStar Health, puede incluir una o todas las actividades descritas a continuación:   </w:t>
      </w:r>
    </w:p>
    <w:p w14:paraId="69F55A2C" w14:textId="77777777" w:rsidR="002B10FC" w:rsidRPr="00FC78BB" w:rsidRDefault="008E3B84" w:rsidP="00B21EB0">
      <w:pPr>
        <w:ind w:left="720" w:hanging="720"/>
        <w:rPr>
          <w:rFonts w:ascii="Times New Roman" w:hAnsi="Times New Roman"/>
          <w:sz w:val="20"/>
          <w:szCs w:val="20"/>
        </w:rPr>
      </w:pPr>
      <w:r w:rsidRPr="00FC78BB">
        <w:rPr>
          <w:rFonts w:ascii="Times New Roman" w:hAnsi="Times New Roman"/>
          <w:sz w:val="20"/>
          <w:szCs w:val="20"/>
          <w:lang w:val="es"/>
        </w:rPr>
        <w:t xml:space="preserve">                         1.4.2. a Intentar contactar al paciente y/o los responsables por teléfono.</w:t>
      </w:r>
    </w:p>
    <w:p w14:paraId="04912F4B" w14:textId="77777777" w:rsidR="002B10FC" w:rsidRPr="00FC78BB" w:rsidRDefault="008E3B84" w:rsidP="00B21EB0">
      <w:pPr>
        <w:ind w:left="720" w:hanging="720"/>
        <w:rPr>
          <w:rFonts w:ascii="Times New Roman" w:hAnsi="Times New Roman"/>
          <w:sz w:val="20"/>
          <w:szCs w:val="20"/>
        </w:rPr>
      </w:pPr>
      <w:r w:rsidRPr="00FC78BB">
        <w:rPr>
          <w:rFonts w:ascii="Times New Roman" w:hAnsi="Times New Roman"/>
          <w:sz w:val="20"/>
          <w:szCs w:val="20"/>
          <w:lang w:val="es"/>
        </w:rPr>
        <w:t xml:space="preserve">                         1.4.2. b Estados de cuenta de pacientes automatizados y cartas de cobro.</w:t>
      </w:r>
    </w:p>
    <w:p w14:paraId="50CFF389" w14:textId="77777777" w:rsidR="002B10FC" w:rsidRPr="00FC78BB" w:rsidRDefault="008E3B84" w:rsidP="00B21EB0">
      <w:pPr>
        <w:ind w:left="720" w:hanging="720"/>
        <w:rPr>
          <w:rFonts w:ascii="Times New Roman" w:hAnsi="Times New Roman"/>
          <w:sz w:val="20"/>
          <w:szCs w:val="20"/>
        </w:rPr>
      </w:pPr>
      <w:r w:rsidRPr="00FC78BB">
        <w:rPr>
          <w:rFonts w:ascii="Times New Roman" w:hAnsi="Times New Roman"/>
          <w:sz w:val="20"/>
          <w:szCs w:val="20"/>
          <w:lang w:val="es"/>
        </w:rPr>
        <w:t xml:space="preserve">                         1.4.2. c Realización de skip-tracing (rastreo de deudores)</w:t>
      </w:r>
    </w:p>
    <w:p w14:paraId="54BEBDD0" w14:textId="77777777" w:rsidR="009E5C74" w:rsidRPr="00FC78BB" w:rsidRDefault="008E3B84" w:rsidP="001E10E2">
      <w:pPr>
        <w:ind w:left="1890" w:hanging="1890"/>
        <w:rPr>
          <w:rFonts w:ascii="Times New Roman" w:hAnsi="Times New Roman"/>
          <w:sz w:val="20"/>
          <w:szCs w:val="20"/>
        </w:rPr>
      </w:pPr>
      <w:r w:rsidRPr="00FC78BB">
        <w:rPr>
          <w:rFonts w:ascii="Times New Roman" w:hAnsi="Times New Roman"/>
          <w:sz w:val="20"/>
          <w:szCs w:val="20"/>
          <w:lang w:val="es"/>
        </w:rPr>
        <w:t xml:space="preserve">                         1.4.2. d MedStar Health utilizará campañas y bases de datos automatizadas de evaluación de medios para determinar la posible elegibilidad para asistencia financiera.</w:t>
      </w:r>
    </w:p>
    <w:p w14:paraId="3484B5BF" w14:textId="77777777" w:rsidR="008F21FF" w:rsidRPr="00FC78BB" w:rsidRDefault="008E3B84" w:rsidP="001E10E2">
      <w:pPr>
        <w:ind w:left="1890" w:hanging="1890"/>
        <w:rPr>
          <w:rFonts w:ascii="Times New Roman" w:hAnsi="Times New Roman"/>
          <w:sz w:val="20"/>
          <w:szCs w:val="20"/>
        </w:rPr>
      </w:pPr>
      <w:r w:rsidRPr="00FC78BB">
        <w:rPr>
          <w:rFonts w:ascii="Times New Roman" w:hAnsi="Times New Roman"/>
          <w:sz w:val="20"/>
          <w:szCs w:val="20"/>
          <w:lang w:val="es"/>
        </w:rPr>
        <w:t xml:space="preserve">                         1.4.2. e Si todos los esfuerzos de cobro anteriores fracasan, y la revisión financiera indica que el paciente tiene medios para pagar, se pueden iniciar otras acciones legales autorizadas/aprobadas por MedStar Health para obtener una sentencia. </w:t>
      </w:r>
    </w:p>
    <w:p w14:paraId="623D2A6A" w14:textId="77777777" w:rsidR="009E5C74" w:rsidRPr="00FC78BB" w:rsidRDefault="009E5C74" w:rsidP="0078086F">
      <w:pPr>
        <w:ind w:left="1980" w:hanging="1980"/>
        <w:rPr>
          <w:rFonts w:ascii="Times New Roman" w:hAnsi="Times New Roman"/>
          <w:sz w:val="20"/>
          <w:szCs w:val="20"/>
        </w:rPr>
      </w:pPr>
    </w:p>
    <w:p w14:paraId="5F911007" w14:textId="77777777" w:rsidR="004221D7" w:rsidRPr="00FC78BB" w:rsidRDefault="008E3B84" w:rsidP="00DF60A2">
      <w:pPr>
        <w:ind w:left="1260" w:hanging="540"/>
        <w:rPr>
          <w:rFonts w:ascii="Times New Roman" w:hAnsi="Times New Roman"/>
          <w:sz w:val="20"/>
          <w:szCs w:val="20"/>
        </w:rPr>
      </w:pPr>
      <w:r w:rsidRPr="00FC78BB">
        <w:rPr>
          <w:rFonts w:ascii="Times New Roman" w:hAnsi="Times New Roman"/>
          <w:sz w:val="20"/>
          <w:szCs w:val="20"/>
          <w:lang w:val="es"/>
        </w:rPr>
        <w:t xml:space="preserve">1.4.3 </w:t>
      </w:r>
      <w:r w:rsidRPr="00FC78BB">
        <w:rPr>
          <w:rFonts w:ascii="Times New Roman" w:hAnsi="Times New Roman"/>
          <w:sz w:val="20"/>
          <w:szCs w:val="20"/>
          <w:lang w:val="es"/>
        </w:rPr>
        <w:tab/>
        <w:t>Las actividades de cobro internas de MedStar Health y de la agencia de cobranza contratada por MedStar Health, se emplearán durante un período mínimo de 180 días después de la entrega de la factura inicial.</w:t>
      </w:r>
    </w:p>
    <w:p w14:paraId="5B20CF7B" w14:textId="77777777" w:rsidR="003A2D50" w:rsidRPr="00FC78BB" w:rsidRDefault="003A2D50" w:rsidP="00B21EB0">
      <w:pPr>
        <w:ind w:left="720" w:hanging="720"/>
        <w:rPr>
          <w:rFonts w:ascii="Times New Roman" w:hAnsi="Times New Roman"/>
          <w:sz w:val="20"/>
          <w:szCs w:val="20"/>
        </w:rPr>
      </w:pPr>
    </w:p>
    <w:p w14:paraId="14C493F4" w14:textId="77777777" w:rsidR="00AA5A50" w:rsidRPr="00641FC1" w:rsidRDefault="008E3B84">
      <w:pPr>
        <w:ind w:left="720" w:hanging="360"/>
        <w:rPr>
          <w:rFonts w:ascii="Times New Roman" w:hAnsi="Times New Roman"/>
          <w:sz w:val="20"/>
        </w:rPr>
      </w:pPr>
      <w:r w:rsidRPr="00FC78BB">
        <w:rPr>
          <w:rFonts w:ascii="Times New Roman" w:hAnsi="Times New Roman"/>
          <w:sz w:val="20"/>
          <w:szCs w:val="20"/>
          <w:lang w:val="es"/>
        </w:rPr>
        <w:t>1.5 MedStar Health no retrasará, ni aplazará la atención, ni exigirá el pago por adelantado antes de brindar la atención médicamente necesaria, debido a la falta de pago relacionada con la atención y con los requisitos de elegibilidad de asistencia financiera.</w:t>
      </w:r>
    </w:p>
    <w:p w14:paraId="546CAB31" w14:textId="77777777" w:rsidR="00B25418" w:rsidRPr="00641FC1" w:rsidRDefault="00B25418" w:rsidP="001E10E2">
      <w:pPr>
        <w:ind w:left="720" w:hanging="360"/>
        <w:rPr>
          <w:rFonts w:ascii="Times New Roman" w:hAnsi="Times New Roman"/>
          <w:sz w:val="20"/>
        </w:rPr>
      </w:pPr>
    </w:p>
    <w:p w14:paraId="67F04F70" w14:textId="77777777" w:rsidR="00B5135D" w:rsidRPr="00FC78BB" w:rsidRDefault="008E3B84" w:rsidP="00B5135D">
      <w:pPr>
        <w:ind w:left="810" w:hanging="450"/>
        <w:rPr>
          <w:rFonts w:ascii="Times New Roman" w:hAnsi="Times New Roman"/>
          <w:sz w:val="20"/>
          <w:szCs w:val="20"/>
        </w:rPr>
      </w:pPr>
      <w:r w:rsidRPr="00FC78BB">
        <w:rPr>
          <w:rFonts w:ascii="Times New Roman" w:hAnsi="Times New Roman"/>
          <w:sz w:val="20"/>
          <w:szCs w:val="20"/>
          <w:lang w:val="es"/>
        </w:rPr>
        <w:t>1.6 MedStar Health notificará por escrito con al menos 45 días de antelación el inicio de las actividades extraordinarias de cobranza (ECA), tal y como se indica en el apartado 9 de esta Política.  La notificación escrita se comunicará:</w:t>
      </w:r>
    </w:p>
    <w:p w14:paraId="09247753" w14:textId="77777777" w:rsidR="00B5135D" w:rsidRPr="00FC78BB" w:rsidRDefault="008E3B84" w:rsidP="00B5135D">
      <w:pPr>
        <w:ind w:left="630" w:hanging="630"/>
        <w:rPr>
          <w:rFonts w:ascii="Times New Roman" w:hAnsi="Times New Roman"/>
          <w:sz w:val="20"/>
          <w:szCs w:val="20"/>
        </w:rPr>
      </w:pPr>
      <w:r w:rsidRPr="00FC78BB">
        <w:rPr>
          <w:rFonts w:ascii="Times New Roman" w:hAnsi="Times New Roman"/>
          <w:sz w:val="20"/>
          <w:szCs w:val="20"/>
        </w:rPr>
        <w:t xml:space="preserve"> </w:t>
      </w:r>
    </w:p>
    <w:p w14:paraId="57025363" w14:textId="77777777" w:rsidR="00B5135D" w:rsidRPr="00FC78BB" w:rsidRDefault="008E3B84" w:rsidP="00B5135D">
      <w:pPr>
        <w:ind w:left="720" w:firstLine="90"/>
        <w:rPr>
          <w:rFonts w:ascii="Times New Roman" w:hAnsi="Times New Roman"/>
          <w:sz w:val="20"/>
          <w:szCs w:val="20"/>
        </w:rPr>
      </w:pPr>
      <w:r w:rsidRPr="00FC78BB">
        <w:rPr>
          <w:rFonts w:ascii="Times New Roman" w:hAnsi="Times New Roman"/>
          <w:sz w:val="20"/>
          <w:szCs w:val="20"/>
          <w:lang w:val="es"/>
        </w:rPr>
        <w:t>1.6.1 La asistencia financiera de MedStar está disponible.</w:t>
      </w:r>
    </w:p>
    <w:p w14:paraId="0F45EB90" w14:textId="77777777" w:rsidR="00B5135D" w:rsidRPr="00FC78BB" w:rsidRDefault="008E3B84" w:rsidP="00B5135D">
      <w:pPr>
        <w:ind w:left="720" w:firstLine="90"/>
        <w:rPr>
          <w:rFonts w:ascii="Times New Roman" w:hAnsi="Times New Roman"/>
          <w:sz w:val="20"/>
          <w:szCs w:val="20"/>
        </w:rPr>
      </w:pPr>
      <w:r w:rsidRPr="00FC78BB">
        <w:rPr>
          <w:rFonts w:ascii="Times New Roman" w:hAnsi="Times New Roman"/>
          <w:sz w:val="20"/>
          <w:szCs w:val="20"/>
          <w:lang w:val="es"/>
        </w:rPr>
        <w:t>1.6.2 El plazo en el que se iniciarán las actividades extraordinarias de cobranza (ECA).</w:t>
      </w:r>
    </w:p>
    <w:p w14:paraId="086AAAB0" w14:textId="77777777" w:rsidR="00B5135D" w:rsidRPr="00FC78BB" w:rsidRDefault="008E3B84" w:rsidP="00B5135D">
      <w:pPr>
        <w:ind w:left="720" w:firstLine="90"/>
        <w:rPr>
          <w:rFonts w:ascii="Times New Roman" w:hAnsi="Times New Roman"/>
          <w:sz w:val="20"/>
          <w:szCs w:val="20"/>
        </w:rPr>
      </w:pPr>
      <w:r w:rsidRPr="00FC78BB">
        <w:rPr>
          <w:rFonts w:ascii="Times New Roman" w:hAnsi="Times New Roman"/>
          <w:sz w:val="20"/>
          <w:szCs w:val="20"/>
          <w:lang w:val="es"/>
        </w:rPr>
        <w:t>1.6.3 Las actividades extraordinarias de cobranza (ECA) que MedStar pretende iniciar.</w:t>
      </w:r>
    </w:p>
    <w:p w14:paraId="7F22DE54" w14:textId="77777777" w:rsidR="00FA73E4" w:rsidRPr="00FC78BB" w:rsidRDefault="00FA73E4" w:rsidP="001E10E2">
      <w:pPr>
        <w:rPr>
          <w:rFonts w:ascii="Times New Roman" w:hAnsi="Times New Roman"/>
          <w:sz w:val="20"/>
          <w:szCs w:val="20"/>
        </w:rPr>
      </w:pPr>
    </w:p>
    <w:p w14:paraId="77B825C9" w14:textId="68990877" w:rsidR="001E10E2" w:rsidRPr="00FC78BB" w:rsidRDefault="008E3B84" w:rsidP="00641FC1">
      <w:pPr>
        <w:ind w:left="720" w:hanging="360"/>
        <w:rPr>
          <w:rFonts w:ascii="Times New Roman" w:hAnsi="Times New Roman"/>
          <w:sz w:val="20"/>
          <w:szCs w:val="20"/>
        </w:rPr>
      </w:pPr>
      <w:proofErr w:type="gramStart"/>
      <w:r w:rsidRPr="00FC78BB">
        <w:rPr>
          <w:rFonts w:ascii="Times New Roman" w:hAnsi="Times New Roman"/>
          <w:sz w:val="20"/>
          <w:szCs w:val="20"/>
          <w:lang w:val="es"/>
        </w:rPr>
        <w:t>1.7</w:t>
      </w:r>
      <w:r w:rsidR="00930B5B">
        <w:rPr>
          <w:rFonts w:ascii="Times New Roman" w:hAnsi="Times New Roman"/>
          <w:sz w:val="20"/>
          <w:szCs w:val="20"/>
          <w:lang w:val="es"/>
        </w:rPr>
        <w:t xml:space="preserve"> </w:t>
      </w:r>
      <w:r w:rsidRPr="00FC78BB">
        <w:rPr>
          <w:rFonts w:ascii="Times New Roman" w:hAnsi="Times New Roman"/>
          <w:sz w:val="20"/>
          <w:szCs w:val="20"/>
          <w:lang w:val="es"/>
        </w:rPr>
        <w:t xml:space="preserve"> MedStar</w:t>
      </w:r>
      <w:proofErr w:type="gramEnd"/>
      <w:r w:rsidRPr="00FC78BB">
        <w:rPr>
          <w:rFonts w:ascii="Times New Roman" w:hAnsi="Times New Roman"/>
          <w:sz w:val="20"/>
          <w:szCs w:val="20"/>
          <w:lang w:val="es"/>
        </w:rPr>
        <w:t xml:space="preserve">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no presentará una acción de cobranza de la deuda de un paciente, hasta que MedStar Health determine si el paciente es elegible para recibir atención gratuita o con reducción de costos, según la Política de Asistencia Financiera de MedStar Health.  Los pasos incluirán:  </w:t>
      </w:r>
    </w:p>
    <w:p w14:paraId="6E8E9829" w14:textId="77777777" w:rsidR="007A7344" w:rsidRPr="00FC78BB" w:rsidRDefault="008E3B84" w:rsidP="003C1F3D">
      <w:pPr>
        <w:ind w:left="1260" w:hanging="450"/>
        <w:rPr>
          <w:rFonts w:ascii="Times New Roman" w:hAnsi="Times New Roman"/>
          <w:sz w:val="20"/>
          <w:szCs w:val="20"/>
        </w:rPr>
      </w:pPr>
      <w:r w:rsidRPr="00FC78BB">
        <w:rPr>
          <w:rFonts w:ascii="Times New Roman" w:hAnsi="Times New Roman"/>
          <w:sz w:val="20"/>
          <w:szCs w:val="20"/>
          <w:lang w:val="es"/>
        </w:rPr>
        <w:t>1.7.1 Garantizar el acceso a la política y a la solicitud de asistencia financiera de MedStar Health.</w:t>
      </w:r>
    </w:p>
    <w:p w14:paraId="6F705EBE" w14:textId="77777777" w:rsidR="001E10E2" w:rsidRPr="00FC78BB" w:rsidRDefault="008E3B84" w:rsidP="004538E6">
      <w:pPr>
        <w:ind w:left="1350" w:hanging="540"/>
        <w:rPr>
          <w:rFonts w:ascii="Times New Roman" w:hAnsi="Times New Roman"/>
          <w:sz w:val="20"/>
          <w:szCs w:val="20"/>
        </w:rPr>
      </w:pPr>
      <w:r w:rsidRPr="00FC78BB">
        <w:rPr>
          <w:rFonts w:ascii="Times New Roman" w:hAnsi="Times New Roman"/>
          <w:sz w:val="20"/>
          <w:szCs w:val="20"/>
          <w:lang w:val="es"/>
        </w:rPr>
        <w:t>1.7.2 Garantizar la revisión oportuna y la determinación de elegibilidad para las solicitudes de asistencia financiera completas.</w:t>
      </w:r>
    </w:p>
    <w:p w14:paraId="44EF96FC" w14:textId="77777777" w:rsidR="00B63205" w:rsidRPr="00FC78BB" w:rsidRDefault="00B63205" w:rsidP="00A5704D">
      <w:pPr>
        <w:ind w:left="1350" w:hanging="1350"/>
        <w:rPr>
          <w:rFonts w:ascii="Times New Roman" w:hAnsi="Times New Roman"/>
          <w:sz w:val="20"/>
          <w:szCs w:val="20"/>
        </w:rPr>
      </w:pPr>
    </w:p>
    <w:p w14:paraId="3680140B" w14:textId="2EFADA64" w:rsidR="00610F73" w:rsidRPr="00FC78BB" w:rsidRDefault="008E3B84" w:rsidP="008C7205">
      <w:pPr>
        <w:ind w:left="720" w:hanging="360"/>
        <w:rPr>
          <w:rFonts w:ascii="Times New Roman" w:hAnsi="Times New Roman"/>
          <w:sz w:val="20"/>
          <w:szCs w:val="20"/>
        </w:rPr>
      </w:pPr>
      <w:proofErr w:type="gramStart"/>
      <w:r w:rsidRPr="00FC78BB">
        <w:rPr>
          <w:rFonts w:ascii="Times New Roman" w:hAnsi="Times New Roman"/>
          <w:sz w:val="20"/>
          <w:szCs w:val="20"/>
          <w:lang w:val="es"/>
        </w:rPr>
        <w:t xml:space="preserve">1.8 </w:t>
      </w:r>
      <w:r w:rsidR="00930B5B">
        <w:rPr>
          <w:rFonts w:ascii="Times New Roman" w:hAnsi="Times New Roman"/>
          <w:sz w:val="20"/>
          <w:szCs w:val="20"/>
          <w:lang w:val="es"/>
        </w:rPr>
        <w:t xml:space="preserve"> </w:t>
      </w:r>
      <w:r w:rsidRPr="00FC78BB">
        <w:rPr>
          <w:rFonts w:ascii="Times New Roman" w:hAnsi="Times New Roman"/>
          <w:sz w:val="20"/>
          <w:szCs w:val="20"/>
          <w:lang w:val="es"/>
        </w:rPr>
        <w:t>Si</w:t>
      </w:r>
      <w:proofErr w:type="gramEnd"/>
      <w:r w:rsidRPr="00FC78BB">
        <w:rPr>
          <w:rFonts w:ascii="Times New Roman" w:hAnsi="Times New Roman"/>
          <w:sz w:val="20"/>
          <w:szCs w:val="20"/>
          <w:lang w:val="es"/>
        </w:rPr>
        <w:t xml:space="preserve"> 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obtuviera una sentencia en contra o reportara información desfavorable a una agencia de informes de los consumidores, sobre un paciente que posteriormente resultara ser elegible para recibir asistencia financiera, en la fecha del servicio o dentro de los 240 días posteriores a la entrega de la factura inicial por la que se otorgó una sentencia o se comunicó información desfavorable, MedStar Health intentará anular la sentencia o suprimir la información desfavorable. </w:t>
      </w:r>
    </w:p>
    <w:p w14:paraId="6A8DC34F" w14:textId="51E6AAC6" w:rsidR="0064286B" w:rsidRPr="00C10575" w:rsidRDefault="008E3B84" w:rsidP="00C10575">
      <w:pPr>
        <w:spacing w:before="100" w:beforeAutospacing="1" w:after="100" w:afterAutospacing="1"/>
        <w:ind w:left="720" w:hanging="360"/>
        <w:rPr>
          <w:rFonts w:ascii="Times New Roman" w:hAnsi="Times New Roman"/>
          <w:sz w:val="20"/>
        </w:rPr>
      </w:pPr>
      <w:proofErr w:type="gramStart"/>
      <w:r w:rsidRPr="00FC78BB">
        <w:rPr>
          <w:rFonts w:ascii="Times New Roman" w:hAnsi="Times New Roman"/>
          <w:sz w:val="20"/>
          <w:szCs w:val="20"/>
          <w:lang w:val="es"/>
        </w:rPr>
        <w:t>1.9</w:t>
      </w:r>
      <w:r w:rsidR="00930B5B">
        <w:rPr>
          <w:rFonts w:ascii="Times New Roman" w:hAnsi="Times New Roman"/>
          <w:sz w:val="20"/>
          <w:szCs w:val="20"/>
          <w:lang w:val="es"/>
        </w:rPr>
        <w:t xml:space="preserve"> </w:t>
      </w:r>
      <w:r w:rsidRPr="00FC78BB">
        <w:rPr>
          <w:rFonts w:ascii="Times New Roman" w:hAnsi="Times New Roman"/>
          <w:sz w:val="20"/>
          <w:szCs w:val="20"/>
          <w:lang w:val="es"/>
        </w:rPr>
        <w:t xml:space="preserve"> MedStar</w:t>
      </w:r>
      <w:proofErr w:type="gramEnd"/>
      <w:r w:rsidRPr="00FC78BB">
        <w:rPr>
          <w:rFonts w:ascii="Times New Roman" w:hAnsi="Times New Roman"/>
          <w:sz w:val="20"/>
          <w:szCs w:val="20"/>
          <w:lang w:val="es"/>
        </w:rPr>
        <w:t xml:space="preserve">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no reportará información desfavorable a una agencia de informes del consumidor, relacionada a un paciente, que en el momento del servicio no tenía seguro o tenía seguro insuficiente y era elegible para atención gratuita o con reducción de costos, según la política de asistencia financiera de MedStar Health.  </w:t>
      </w:r>
    </w:p>
    <w:p w14:paraId="5B8A9B51" w14:textId="77777777" w:rsidR="00A26C31" w:rsidRPr="00FC78BB" w:rsidRDefault="008E3B84" w:rsidP="00A26C31">
      <w:pPr>
        <w:spacing w:before="100" w:beforeAutospacing="1" w:after="100" w:afterAutospacing="1"/>
        <w:ind w:left="720" w:hanging="360"/>
        <w:rPr>
          <w:rFonts w:ascii="Times New Roman" w:hAnsi="Times New Roman"/>
          <w:sz w:val="20"/>
          <w:szCs w:val="20"/>
        </w:rPr>
      </w:pPr>
      <w:r w:rsidRPr="00FC78BB">
        <w:rPr>
          <w:rFonts w:ascii="Times New Roman" w:hAnsi="Times New Roman"/>
          <w:sz w:val="20"/>
          <w:szCs w:val="20"/>
          <w:lang w:val="es"/>
        </w:rPr>
        <w:t xml:space="preserve"> </w:t>
      </w:r>
      <w:r w:rsidRPr="00FC78BB">
        <w:rPr>
          <w:rFonts w:ascii="Times New Roman" w:hAnsi="Times New Roman"/>
          <w:sz w:val="20"/>
          <w:szCs w:val="20"/>
          <w:lang w:val="es"/>
        </w:rPr>
        <w:tab/>
        <w:t xml:space="preserve">Además, MedStar Health no reportará información desfavorable sobre un paciente a una agencia de informes del consumidor, no iniciará una acción civil contra un paciente por falta de pago, ni delegará la actividad de cobranza a un cobrador:   </w:t>
      </w:r>
    </w:p>
    <w:p w14:paraId="6F7568A9" w14:textId="77777777" w:rsidR="00A26C31" w:rsidRPr="00FC78BB" w:rsidRDefault="008E3B84" w:rsidP="008C7205">
      <w:pPr>
        <w:spacing w:before="100" w:beforeAutospacing="1" w:after="100" w:afterAutospacing="1"/>
        <w:ind w:left="1260" w:hanging="360"/>
        <w:rPr>
          <w:rFonts w:ascii="Times New Roman" w:hAnsi="Times New Roman"/>
          <w:sz w:val="20"/>
          <w:szCs w:val="20"/>
        </w:rPr>
      </w:pPr>
      <w:r w:rsidRPr="00FC78BB">
        <w:rPr>
          <w:rFonts w:ascii="Times New Roman" w:hAnsi="Times New Roman"/>
          <w:sz w:val="20"/>
          <w:szCs w:val="20"/>
          <w:lang w:val="es"/>
        </w:rPr>
        <w:t>1.9.1 Si el paciente o la compañía de seguros notifican a MedStar Health, de acuerdo con la legislación federal, que está pendiente una apelación o revisión de una decisión del seguro médico dentro de los 60 días inmediatamente anteriores; o</w:t>
      </w:r>
    </w:p>
    <w:p w14:paraId="063D0D5D" w14:textId="77777777" w:rsidR="00983071" w:rsidRPr="00FC78BB" w:rsidRDefault="008E3B84" w:rsidP="000F5731">
      <w:pPr>
        <w:spacing w:before="100" w:beforeAutospacing="1" w:after="100" w:afterAutospacing="1"/>
        <w:ind w:left="1260" w:hanging="360"/>
        <w:rPr>
          <w:rFonts w:ascii="Times New Roman" w:hAnsi="Times New Roman"/>
          <w:sz w:val="20"/>
          <w:szCs w:val="20"/>
        </w:rPr>
      </w:pPr>
      <w:r w:rsidRPr="00FC78BB">
        <w:rPr>
          <w:rFonts w:ascii="Times New Roman" w:hAnsi="Times New Roman"/>
          <w:sz w:val="20"/>
          <w:szCs w:val="20"/>
          <w:lang w:val="es"/>
        </w:rPr>
        <w:t>1.9.2 Si MedStar Health ha completado una solicitud de reconsideración de la denegación de atención gratuita o con reducción de costos, que el paciente completó correctamente, dentro de los 60 días inmediatamente anteriores.</w:t>
      </w:r>
    </w:p>
    <w:p w14:paraId="6F3666E6" w14:textId="77777777" w:rsidR="00A26C31" w:rsidRPr="00FC78BB" w:rsidRDefault="008E3B84" w:rsidP="008C7205">
      <w:pPr>
        <w:spacing w:before="100" w:beforeAutospacing="1" w:after="100" w:afterAutospacing="1"/>
        <w:ind w:left="720"/>
        <w:rPr>
          <w:rFonts w:ascii="Times New Roman" w:hAnsi="Times New Roman"/>
          <w:sz w:val="20"/>
          <w:szCs w:val="20"/>
        </w:rPr>
      </w:pPr>
      <w:r w:rsidRPr="00FC78BB">
        <w:rPr>
          <w:rFonts w:ascii="Times New Roman" w:hAnsi="Times New Roman"/>
          <w:sz w:val="20"/>
          <w:szCs w:val="20"/>
          <w:lang w:val="es"/>
        </w:rPr>
        <w:t xml:space="preserve">Si MedStar Health ha reportado información desfavorable sobre un paciente a una agencia de informes del consumidor, MedStar Health dará instrucciones a la agencia de informes de los consumidores para que elimine la información desfavorable sobre el paciente, si el paciente o la compañía de seguros informan a MedStar Health que está pendiente una apelación o revisión de un seguro médico y hasta 60 días después de que se haya completado la apelación, o hasta 60 días después de que MedStar Health haya completado una reconsideración solicitada de la denegación de atención gratuita o con reducción de costos.                </w:t>
      </w:r>
    </w:p>
    <w:p w14:paraId="151675A6" w14:textId="77777777" w:rsidR="00C26B47" w:rsidRPr="00FC78BB" w:rsidRDefault="008E3B84" w:rsidP="00C824CC">
      <w:pPr>
        <w:spacing w:before="100" w:beforeAutospacing="1" w:after="100" w:afterAutospacing="1"/>
        <w:rPr>
          <w:rFonts w:ascii="Arial" w:hAnsi="Arial" w:cs="Arial"/>
          <w:b/>
          <w:bCs/>
          <w:color w:val="000000"/>
          <w:sz w:val="28"/>
          <w:szCs w:val="28"/>
        </w:rPr>
      </w:pPr>
      <w:r w:rsidRPr="00FC78BB">
        <w:rPr>
          <w:rFonts w:ascii="Arial" w:hAnsi="Arial" w:cs="Arial"/>
          <w:b/>
          <w:bCs/>
          <w:color w:val="000000"/>
          <w:sz w:val="28"/>
          <w:szCs w:val="28"/>
          <w:lang w:val="es"/>
        </w:rPr>
        <w:t xml:space="preserve">Definiciones </w:t>
      </w:r>
    </w:p>
    <w:p w14:paraId="19AC30F5" w14:textId="77777777" w:rsidR="00C26B47" w:rsidRPr="00FC78BB" w:rsidRDefault="008E3B84" w:rsidP="00C4081B">
      <w:pPr>
        <w:spacing w:before="100" w:beforeAutospacing="1" w:after="100" w:afterAutospacing="1"/>
        <w:ind w:left="360" w:hanging="360"/>
        <w:rPr>
          <w:rFonts w:ascii="Times New Roman" w:hAnsi="Times New Roman"/>
          <w:b/>
          <w:bCs/>
          <w:color w:val="000000"/>
          <w:sz w:val="20"/>
          <w:szCs w:val="20"/>
        </w:rPr>
      </w:pPr>
      <w:r w:rsidRPr="00FC78BB">
        <w:rPr>
          <w:rFonts w:ascii="Times New Roman" w:hAnsi="Times New Roman"/>
          <w:bCs/>
          <w:color w:val="000000"/>
          <w:sz w:val="20"/>
          <w:szCs w:val="20"/>
          <w:lang w:val="es"/>
        </w:rPr>
        <w:t xml:space="preserve">1. </w:t>
      </w:r>
      <w:r w:rsidRPr="00FC78BB">
        <w:rPr>
          <w:rFonts w:ascii="Times New Roman" w:hAnsi="Times New Roman"/>
          <w:b/>
          <w:bCs/>
          <w:color w:val="000000"/>
          <w:sz w:val="20"/>
          <w:szCs w:val="20"/>
          <w:lang w:val="es"/>
        </w:rPr>
        <w:t xml:space="preserve"> </w:t>
      </w:r>
      <w:r w:rsidRPr="00FC78BB">
        <w:rPr>
          <w:rFonts w:ascii="Times New Roman" w:hAnsi="Times New Roman"/>
          <w:b/>
          <w:bCs/>
          <w:color w:val="000000"/>
          <w:sz w:val="20"/>
          <w:szCs w:val="20"/>
          <w:lang w:val="es"/>
        </w:rPr>
        <w:tab/>
        <w:t xml:space="preserve">Deuda incobrable </w:t>
      </w:r>
    </w:p>
    <w:p w14:paraId="7DDEDDB3" w14:textId="77777777" w:rsidR="00C26B47" w:rsidRPr="00FC78BB" w:rsidRDefault="008E3B84" w:rsidP="00E74441">
      <w:pPr>
        <w:spacing w:before="100" w:beforeAutospacing="1" w:after="100" w:afterAutospacing="1"/>
        <w:ind w:left="360" w:hanging="360"/>
        <w:rPr>
          <w:rFonts w:ascii="Times New Roman" w:hAnsi="Times New Roman"/>
          <w:bCs/>
          <w:color w:val="000000"/>
          <w:sz w:val="20"/>
          <w:szCs w:val="20"/>
        </w:rPr>
      </w:pPr>
      <w:r w:rsidRPr="00FC78BB">
        <w:rPr>
          <w:rFonts w:ascii="Times New Roman" w:hAnsi="Times New Roman"/>
          <w:bCs/>
          <w:color w:val="000000"/>
          <w:sz w:val="20"/>
          <w:szCs w:val="20"/>
          <w:lang w:val="es"/>
        </w:rPr>
        <w:t xml:space="preserve">     </w:t>
      </w:r>
      <w:r w:rsidRPr="00FC78BB">
        <w:rPr>
          <w:rFonts w:ascii="Times New Roman" w:hAnsi="Times New Roman"/>
          <w:bCs/>
          <w:color w:val="000000"/>
          <w:sz w:val="20"/>
          <w:szCs w:val="20"/>
          <w:lang w:val="es"/>
        </w:rPr>
        <w:tab/>
        <w:t xml:space="preserve">Cualquier saldo de la cuenta del paciente que se considere incobrable después de todos los </w:t>
      </w:r>
      <w:r w:rsidRPr="00FC78BB">
        <w:rPr>
          <w:rFonts w:ascii="Times New Roman" w:hAnsi="Times New Roman"/>
          <w:bCs/>
          <w:sz w:val="20"/>
          <w:szCs w:val="20"/>
          <w:lang w:val="es"/>
        </w:rPr>
        <w:t>esfuerzos</w:t>
      </w:r>
      <w:r w:rsidRPr="00FC78BB">
        <w:rPr>
          <w:rFonts w:ascii="Times New Roman" w:hAnsi="Times New Roman"/>
          <w:bCs/>
          <w:color w:val="000000"/>
          <w:sz w:val="20"/>
          <w:szCs w:val="20"/>
          <w:lang w:val="es"/>
        </w:rPr>
        <w:t xml:space="preserve"> </w:t>
      </w:r>
      <w:r w:rsidR="007C587E" w:rsidRPr="00FC78BB">
        <w:rPr>
          <w:rFonts w:ascii="Times New Roman" w:hAnsi="Times New Roman"/>
          <w:bCs/>
          <w:sz w:val="20"/>
          <w:szCs w:val="20"/>
          <w:lang w:val="es"/>
        </w:rPr>
        <w:t>razonables de cobro</w:t>
      </w:r>
      <w:r w:rsidRPr="00FC78BB">
        <w:rPr>
          <w:rFonts w:ascii="Times New Roman" w:hAnsi="Times New Roman"/>
          <w:bCs/>
          <w:color w:val="000000"/>
          <w:sz w:val="20"/>
          <w:szCs w:val="20"/>
          <w:lang w:val="es"/>
        </w:rPr>
        <w:t xml:space="preserve"> para identificar y buscar todas las fuentes de pago, incluidos, entre otros, el reembolso de terceros, los acuerdos de pago del paciente, la inscripción en Medicaid y los procesos de selección, </w:t>
      </w:r>
      <w:r w:rsidR="00BF41D0" w:rsidRPr="00FC78BB">
        <w:rPr>
          <w:rFonts w:ascii="Times New Roman" w:hAnsi="Times New Roman"/>
          <w:bCs/>
          <w:sz w:val="20"/>
          <w:szCs w:val="20"/>
          <w:lang w:val="es"/>
        </w:rPr>
        <w:t>aprobación y denegación</w:t>
      </w:r>
      <w:r w:rsidRPr="00FC78BB">
        <w:rPr>
          <w:rFonts w:ascii="Times New Roman" w:hAnsi="Times New Roman"/>
          <w:bCs/>
          <w:color w:val="000000"/>
          <w:sz w:val="20"/>
          <w:szCs w:val="20"/>
          <w:lang w:val="es"/>
        </w:rPr>
        <w:t xml:space="preserve"> de </w:t>
      </w:r>
      <w:r w:rsidR="007C587E" w:rsidRPr="00FC78BB">
        <w:rPr>
          <w:rFonts w:ascii="Times New Roman" w:hAnsi="Times New Roman"/>
          <w:bCs/>
          <w:sz w:val="20"/>
          <w:szCs w:val="20"/>
          <w:lang w:val="es"/>
        </w:rPr>
        <w:t>MedStar Health Financial Assistance</w:t>
      </w:r>
      <w:r w:rsidRPr="00FC78BB">
        <w:rPr>
          <w:rFonts w:ascii="Times New Roman" w:hAnsi="Times New Roman"/>
          <w:bCs/>
          <w:color w:val="000000"/>
          <w:sz w:val="20"/>
          <w:szCs w:val="20"/>
          <w:lang w:val="es"/>
        </w:rPr>
        <w:t>.</w:t>
      </w:r>
    </w:p>
    <w:p w14:paraId="69EC0CCB" w14:textId="19325D33" w:rsidR="00020B0B" w:rsidRPr="00FC78BB" w:rsidRDefault="008E3B84" w:rsidP="00AD5443">
      <w:pPr>
        <w:spacing w:before="100" w:beforeAutospacing="1" w:after="100" w:afterAutospacing="1"/>
        <w:ind w:left="360" w:hanging="360"/>
        <w:rPr>
          <w:rFonts w:ascii="Times New Roman" w:hAnsi="Times New Roman"/>
          <w:sz w:val="20"/>
          <w:szCs w:val="20"/>
        </w:rPr>
      </w:pPr>
      <w:r w:rsidRPr="00FC78BB">
        <w:rPr>
          <w:rFonts w:ascii="Times New Roman" w:hAnsi="Times New Roman"/>
          <w:sz w:val="20"/>
          <w:szCs w:val="20"/>
          <w:lang w:val="es"/>
        </w:rPr>
        <w:lastRenderedPageBreak/>
        <w:t xml:space="preserve">2.    </w:t>
      </w:r>
      <w:r w:rsidRPr="00FC78BB">
        <w:rPr>
          <w:rFonts w:ascii="Times New Roman" w:hAnsi="Times New Roman"/>
          <w:b/>
          <w:sz w:val="20"/>
          <w:szCs w:val="20"/>
          <w:lang w:val="es"/>
        </w:rPr>
        <w:t xml:space="preserve">Hoja de información del paciente de MedStar   </w:t>
      </w:r>
    </w:p>
    <w:p w14:paraId="1FB3AFD3" w14:textId="77777777" w:rsidR="007C587E" w:rsidRPr="00FC78BB" w:rsidRDefault="008E3B84" w:rsidP="00AD5443">
      <w:pPr>
        <w:spacing w:before="100" w:beforeAutospacing="1" w:after="100" w:afterAutospacing="1"/>
        <w:ind w:left="360" w:hanging="360"/>
        <w:rPr>
          <w:rFonts w:ascii="Times New Roman" w:hAnsi="Times New Roman"/>
          <w:sz w:val="20"/>
          <w:szCs w:val="20"/>
        </w:rPr>
      </w:pPr>
      <w:r w:rsidRPr="00FC78BB">
        <w:rPr>
          <w:rFonts w:ascii="Times New Roman" w:hAnsi="Times New Roman"/>
          <w:sz w:val="20"/>
          <w:szCs w:val="20"/>
          <w:lang w:val="es"/>
        </w:rPr>
        <w:t xml:space="preserve">       Un resumen en lenguaje sencillo que proporciona información sobre la Política de Asistencia Financiera de MedStar Health, y los derechos y obligaciones del paciente relacionados con la búsqueda y calificación de atención médica necesaria, gratuita o con reducción de costos. El formato de la Hoja de Información del Paciente del Estado de Maryland, desarrollado a través de los esfuerzos conjuntos de los Hospitales de Maryland y la Asociación de Hospitales de Maryland, será utilizado por todos los hospitales de MedStar Health independientemente de la ubicación geográfica del hospital.</w:t>
      </w:r>
    </w:p>
    <w:p w14:paraId="4B6CF097" w14:textId="77777777" w:rsidR="00C26B47" w:rsidRPr="00FC78BB" w:rsidRDefault="008E3B84" w:rsidP="00AD5443">
      <w:pPr>
        <w:spacing w:before="100" w:beforeAutospacing="1" w:after="100" w:afterAutospacing="1"/>
        <w:ind w:left="360" w:hanging="360"/>
        <w:rPr>
          <w:rFonts w:ascii="Times New Roman" w:hAnsi="Times New Roman"/>
          <w:b/>
          <w:sz w:val="20"/>
          <w:szCs w:val="20"/>
        </w:rPr>
      </w:pPr>
      <w:r w:rsidRPr="00FC78BB">
        <w:rPr>
          <w:rFonts w:ascii="Times New Roman" w:hAnsi="Times New Roman"/>
          <w:sz w:val="20"/>
          <w:szCs w:val="20"/>
          <w:lang w:val="es"/>
        </w:rPr>
        <w:t xml:space="preserve">3.   </w:t>
      </w:r>
      <w:r w:rsidRPr="00FC78BB">
        <w:rPr>
          <w:rFonts w:ascii="Times New Roman" w:hAnsi="Times New Roman"/>
          <w:sz w:val="20"/>
          <w:szCs w:val="20"/>
          <w:lang w:val="es"/>
        </w:rPr>
        <w:tab/>
      </w:r>
      <w:r w:rsidRPr="00FC78BB">
        <w:rPr>
          <w:rFonts w:ascii="Times New Roman" w:hAnsi="Times New Roman"/>
          <w:b/>
          <w:sz w:val="20"/>
          <w:szCs w:val="20"/>
          <w:lang w:val="es"/>
        </w:rPr>
        <w:t xml:space="preserve">Remisión de deudas incobrables </w:t>
      </w:r>
    </w:p>
    <w:p w14:paraId="2D56C0E0" w14:textId="77777777" w:rsidR="00C26B47" w:rsidRPr="00FC78BB" w:rsidRDefault="008E3B84" w:rsidP="00AD5443">
      <w:pPr>
        <w:spacing w:before="100" w:beforeAutospacing="1" w:after="100" w:afterAutospacing="1"/>
        <w:ind w:left="360" w:hanging="360"/>
        <w:rPr>
          <w:rFonts w:ascii="Times New Roman" w:hAnsi="Times New Roman"/>
          <w:b/>
          <w:sz w:val="20"/>
          <w:szCs w:val="20"/>
        </w:rPr>
      </w:pPr>
      <w:r w:rsidRPr="00FC78BB">
        <w:rPr>
          <w:rFonts w:ascii="Times New Roman" w:hAnsi="Times New Roman"/>
          <w:sz w:val="20"/>
          <w:szCs w:val="20"/>
          <w:lang w:val="es"/>
        </w:rPr>
        <w:t xml:space="preserve">      </w:t>
      </w:r>
      <w:r w:rsidRPr="00FC78BB">
        <w:rPr>
          <w:rFonts w:ascii="Times New Roman" w:hAnsi="Times New Roman"/>
          <w:sz w:val="20"/>
          <w:szCs w:val="20"/>
          <w:lang w:val="es"/>
        </w:rPr>
        <w:tab/>
        <w:t>El proceso de revisión, aprobación y transferencia de cuentas a una agencia de cobranza externa, para continuar con las gestiones de cobro.</w:t>
      </w:r>
    </w:p>
    <w:p w14:paraId="74321A0D" w14:textId="77777777" w:rsidR="00C26B47" w:rsidRPr="00FC78BB" w:rsidRDefault="008E3B84" w:rsidP="00AD5443">
      <w:pPr>
        <w:spacing w:before="100" w:beforeAutospacing="1" w:after="100" w:afterAutospacing="1"/>
        <w:ind w:left="360" w:hanging="360"/>
        <w:rPr>
          <w:rFonts w:ascii="Times New Roman" w:hAnsi="Times New Roman"/>
          <w:b/>
          <w:sz w:val="20"/>
          <w:szCs w:val="20"/>
        </w:rPr>
      </w:pPr>
      <w:r w:rsidRPr="00FC78BB">
        <w:rPr>
          <w:rFonts w:ascii="Times New Roman" w:hAnsi="Times New Roman"/>
          <w:sz w:val="20"/>
          <w:szCs w:val="20"/>
          <w:lang w:val="es"/>
        </w:rPr>
        <w:t xml:space="preserve">4.  </w:t>
      </w:r>
      <w:r w:rsidRPr="00FC78BB">
        <w:rPr>
          <w:rFonts w:ascii="Times New Roman" w:hAnsi="Times New Roman"/>
          <w:sz w:val="20"/>
          <w:szCs w:val="20"/>
          <w:lang w:val="es"/>
        </w:rPr>
        <w:tab/>
      </w:r>
      <w:r w:rsidRPr="00FC78BB">
        <w:rPr>
          <w:rFonts w:ascii="Times New Roman" w:hAnsi="Times New Roman"/>
          <w:b/>
          <w:sz w:val="20"/>
          <w:szCs w:val="20"/>
          <w:lang w:val="es"/>
        </w:rPr>
        <w:t>Deudas calificadas como incobrables</w:t>
      </w:r>
    </w:p>
    <w:p w14:paraId="411E6C45" w14:textId="77777777" w:rsidR="00C26B47" w:rsidRPr="00FC78BB" w:rsidRDefault="008E3B84" w:rsidP="00C4081B">
      <w:pPr>
        <w:spacing w:before="100" w:beforeAutospacing="1" w:after="100" w:afterAutospacing="1"/>
        <w:ind w:left="405"/>
        <w:rPr>
          <w:rFonts w:ascii="Times New Roman" w:hAnsi="Times New Roman"/>
          <w:sz w:val="20"/>
          <w:szCs w:val="20"/>
        </w:rPr>
      </w:pPr>
      <w:r w:rsidRPr="00FC78BB">
        <w:rPr>
          <w:rFonts w:ascii="Times New Roman" w:hAnsi="Times New Roman"/>
          <w:sz w:val="20"/>
          <w:szCs w:val="20"/>
          <w:lang w:val="es"/>
        </w:rPr>
        <w:t xml:space="preserve">Tipos de cuentas o situaciones que pueden ser objeto de remisión de créditos </w:t>
      </w:r>
      <w:r w:rsidR="0008058B" w:rsidRPr="00FC78BB">
        <w:rPr>
          <w:rFonts w:ascii="Times New Roman" w:hAnsi="Times New Roman"/>
          <w:color w:val="000000" w:themeColor="text1"/>
          <w:sz w:val="20"/>
          <w:szCs w:val="20"/>
          <w:lang w:val="es"/>
        </w:rPr>
        <w:t>i</w:t>
      </w:r>
      <w:r w:rsidRPr="00FC78BB">
        <w:rPr>
          <w:rFonts w:ascii="Times New Roman" w:hAnsi="Times New Roman"/>
          <w:sz w:val="20"/>
          <w:szCs w:val="20"/>
          <w:lang w:val="es"/>
        </w:rPr>
        <w:t>ncobrables una vez agotadas todas las gestiones de cobro razonables.  Los tipos de cuenta pueden incluir:</w:t>
      </w:r>
    </w:p>
    <w:p w14:paraId="472C5D2C" w14:textId="54F0A447" w:rsidR="00C26B47" w:rsidRPr="00FC78BB" w:rsidRDefault="008E3B84" w:rsidP="003C1F3D">
      <w:pPr>
        <w:ind w:left="1080" w:hanging="360"/>
        <w:rPr>
          <w:rFonts w:ascii="Times New Roman" w:hAnsi="Times New Roman"/>
          <w:sz w:val="20"/>
          <w:szCs w:val="20"/>
        </w:rPr>
      </w:pPr>
      <w:r w:rsidRPr="00FC78BB">
        <w:rPr>
          <w:rFonts w:ascii="Times New Roman" w:hAnsi="Times New Roman"/>
          <w:sz w:val="20"/>
          <w:szCs w:val="20"/>
          <w:lang w:val="es"/>
        </w:rPr>
        <w:t>4</w:t>
      </w:r>
      <w:r w:rsidR="00930B5B">
        <w:rPr>
          <w:rFonts w:ascii="Times New Roman" w:hAnsi="Times New Roman"/>
          <w:sz w:val="20"/>
          <w:szCs w:val="20"/>
          <w:lang w:val="es"/>
        </w:rPr>
        <w:t>.</w:t>
      </w:r>
      <w:r w:rsidRPr="00FC78BB">
        <w:rPr>
          <w:rFonts w:ascii="Times New Roman" w:hAnsi="Times New Roman"/>
          <w:sz w:val="20"/>
          <w:szCs w:val="20"/>
          <w:lang w:val="es"/>
        </w:rPr>
        <w:t xml:space="preserve">1 </w:t>
      </w:r>
      <w:r w:rsidRPr="00FC78BB">
        <w:rPr>
          <w:rFonts w:ascii="Times New Roman" w:hAnsi="Times New Roman"/>
          <w:sz w:val="20"/>
          <w:szCs w:val="20"/>
          <w:lang w:val="es"/>
        </w:rPr>
        <w:tab/>
        <w:t>Pacientes que no cumplen con los criterios clínicos o financieros de Medicaid.</w:t>
      </w:r>
    </w:p>
    <w:p w14:paraId="0BFF2D1D" w14:textId="2811C510" w:rsidR="00C26B47" w:rsidRPr="00FC78BB" w:rsidRDefault="008E3B84" w:rsidP="003C1F3D">
      <w:pPr>
        <w:ind w:left="1080" w:hanging="360"/>
        <w:rPr>
          <w:rFonts w:ascii="Times New Roman" w:hAnsi="Times New Roman"/>
          <w:sz w:val="20"/>
          <w:szCs w:val="20"/>
        </w:rPr>
      </w:pPr>
      <w:r w:rsidRPr="00FC78BB">
        <w:rPr>
          <w:rFonts w:ascii="Times New Roman" w:hAnsi="Times New Roman"/>
          <w:sz w:val="20"/>
          <w:szCs w:val="20"/>
          <w:lang w:val="es"/>
        </w:rPr>
        <w:t>4</w:t>
      </w:r>
      <w:r w:rsidR="00930B5B">
        <w:rPr>
          <w:rFonts w:ascii="Times New Roman" w:hAnsi="Times New Roman"/>
          <w:sz w:val="20"/>
          <w:szCs w:val="20"/>
          <w:lang w:val="es"/>
        </w:rPr>
        <w:t>.</w:t>
      </w:r>
      <w:r w:rsidRPr="00FC78BB">
        <w:rPr>
          <w:rFonts w:ascii="Times New Roman" w:hAnsi="Times New Roman"/>
          <w:sz w:val="20"/>
          <w:szCs w:val="20"/>
          <w:lang w:val="es"/>
        </w:rPr>
        <w:t xml:space="preserve">2 </w:t>
      </w:r>
      <w:r w:rsidRPr="00FC78BB">
        <w:rPr>
          <w:rFonts w:ascii="Times New Roman" w:hAnsi="Times New Roman"/>
          <w:sz w:val="20"/>
          <w:szCs w:val="20"/>
          <w:lang w:val="es"/>
        </w:rPr>
        <w:tab/>
        <w:t>Pacientes considerados no elegibles o que no cooperaron durante el proceso de solicitud de Medicaid.</w:t>
      </w:r>
    </w:p>
    <w:p w14:paraId="577279FD" w14:textId="4293C6A9" w:rsidR="00C26B47" w:rsidRPr="00FC78BB" w:rsidRDefault="008E3B84" w:rsidP="003C1F3D">
      <w:pPr>
        <w:ind w:left="1080" w:hanging="360"/>
        <w:rPr>
          <w:rFonts w:ascii="Times New Roman" w:hAnsi="Times New Roman"/>
          <w:sz w:val="20"/>
          <w:szCs w:val="20"/>
        </w:rPr>
      </w:pPr>
      <w:r w:rsidRPr="00FC78BB">
        <w:rPr>
          <w:rFonts w:ascii="Times New Roman" w:hAnsi="Times New Roman"/>
          <w:sz w:val="20"/>
          <w:szCs w:val="20"/>
          <w:lang w:val="es"/>
        </w:rPr>
        <w:t>4</w:t>
      </w:r>
      <w:r w:rsidR="00930B5B">
        <w:rPr>
          <w:rFonts w:ascii="Times New Roman" w:hAnsi="Times New Roman"/>
          <w:sz w:val="20"/>
          <w:szCs w:val="20"/>
          <w:lang w:val="es"/>
        </w:rPr>
        <w:t>.</w:t>
      </w:r>
      <w:r w:rsidRPr="00FC78BB">
        <w:rPr>
          <w:rFonts w:ascii="Times New Roman" w:hAnsi="Times New Roman"/>
          <w:sz w:val="20"/>
          <w:szCs w:val="20"/>
          <w:lang w:val="es"/>
        </w:rPr>
        <w:t xml:space="preserve">3 </w:t>
      </w:r>
      <w:r w:rsidRPr="00FC78BB">
        <w:rPr>
          <w:rFonts w:ascii="Times New Roman" w:hAnsi="Times New Roman"/>
          <w:sz w:val="20"/>
          <w:szCs w:val="20"/>
          <w:lang w:val="es"/>
        </w:rPr>
        <w:tab/>
        <w:t>Pacientes considerados no elegibles o que no cooperaron durante el proceso de solicitud de Asistencia financiera de MedStar Health y que no presentaron una Solicitud de asistencia financiera uniforme de MedStar Health completa y la documentación de apoyo.</w:t>
      </w:r>
    </w:p>
    <w:p w14:paraId="5DBED18D" w14:textId="397DD980" w:rsidR="00C26B47" w:rsidRPr="00FC78BB" w:rsidRDefault="008E3B84" w:rsidP="003C1F3D">
      <w:pPr>
        <w:ind w:left="1080" w:hanging="360"/>
        <w:rPr>
          <w:rFonts w:ascii="Times New Roman" w:hAnsi="Times New Roman"/>
          <w:sz w:val="20"/>
          <w:szCs w:val="20"/>
        </w:rPr>
      </w:pPr>
      <w:r w:rsidRPr="00FC78BB">
        <w:rPr>
          <w:rFonts w:ascii="Times New Roman" w:hAnsi="Times New Roman"/>
          <w:sz w:val="20"/>
          <w:szCs w:val="20"/>
          <w:lang w:val="es"/>
        </w:rPr>
        <w:t>4</w:t>
      </w:r>
      <w:r w:rsidR="00930B5B">
        <w:rPr>
          <w:rFonts w:ascii="Times New Roman" w:hAnsi="Times New Roman"/>
          <w:sz w:val="20"/>
          <w:szCs w:val="20"/>
          <w:lang w:val="es"/>
        </w:rPr>
        <w:t>.</w:t>
      </w:r>
      <w:r w:rsidRPr="00FC78BB">
        <w:rPr>
          <w:rFonts w:ascii="Times New Roman" w:hAnsi="Times New Roman"/>
          <w:sz w:val="20"/>
          <w:szCs w:val="20"/>
          <w:lang w:val="es"/>
        </w:rPr>
        <w:t xml:space="preserve">4 </w:t>
      </w:r>
      <w:r w:rsidRPr="00FC78BB">
        <w:rPr>
          <w:rFonts w:ascii="Times New Roman" w:hAnsi="Times New Roman"/>
          <w:sz w:val="20"/>
          <w:szCs w:val="20"/>
          <w:lang w:val="es"/>
        </w:rPr>
        <w:tab/>
        <w:t xml:space="preserve">Pacientes que no responden a las solicitudes de pago a través de los estados de cuenta de los pacientes. </w:t>
      </w:r>
    </w:p>
    <w:p w14:paraId="7C79E49D" w14:textId="27B82965" w:rsidR="00C26B47" w:rsidRPr="00FC78BB" w:rsidRDefault="008E3B84" w:rsidP="003C1F3D">
      <w:pPr>
        <w:ind w:left="1080" w:hanging="360"/>
        <w:rPr>
          <w:rFonts w:ascii="Times New Roman" w:hAnsi="Times New Roman"/>
          <w:sz w:val="20"/>
          <w:szCs w:val="20"/>
        </w:rPr>
      </w:pPr>
      <w:r w:rsidRPr="00FC78BB">
        <w:rPr>
          <w:rFonts w:ascii="Times New Roman" w:hAnsi="Times New Roman"/>
          <w:sz w:val="20"/>
          <w:szCs w:val="20"/>
          <w:lang w:val="es"/>
        </w:rPr>
        <w:t>4</w:t>
      </w:r>
      <w:r w:rsidR="00930B5B">
        <w:rPr>
          <w:rFonts w:ascii="Times New Roman" w:hAnsi="Times New Roman"/>
          <w:sz w:val="20"/>
          <w:szCs w:val="20"/>
          <w:lang w:val="es"/>
        </w:rPr>
        <w:t>.</w:t>
      </w:r>
      <w:r w:rsidRPr="00FC78BB">
        <w:rPr>
          <w:rFonts w:ascii="Times New Roman" w:hAnsi="Times New Roman"/>
          <w:sz w:val="20"/>
          <w:szCs w:val="20"/>
          <w:lang w:val="es"/>
        </w:rPr>
        <w:t xml:space="preserve">5 </w:t>
      </w:r>
      <w:r w:rsidRPr="00FC78BB">
        <w:rPr>
          <w:rFonts w:ascii="Times New Roman" w:hAnsi="Times New Roman"/>
          <w:sz w:val="20"/>
          <w:szCs w:val="20"/>
          <w:lang w:val="es"/>
        </w:rPr>
        <w:tab/>
        <w:t>Pacientes que no responden a los contactos/intentos de cobro internos de MedStar Health.</w:t>
      </w:r>
    </w:p>
    <w:p w14:paraId="6B44456E" w14:textId="57859C1B" w:rsidR="00020B0B" w:rsidRPr="00FC78BB" w:rsidRDefault="008E3B84" w:rsidP="008C7205">
      <w:pPr>
        <w:ind w:left="1080" w:hanging="360"/>
        <w:rPr>
          <w:rFonts w:ascii="Times New Roman" w:hAnsi="Times New Roman"/>
          <w:b/>
          <w:sz w:val="20"/>
          <w:szCs w:val="20"/>
        </w:rPr>
      </w:pPr>
      <w:r w:rsidRPr="00FC78BB">
        <w:rPr>
          <w:rFonts w:ascii="Times New Roman" w:hAnsi="Times New Roman"/>
          <w:sz w:val="20"/>
          <w:szCs w:val="20"/>
          <w:lang w:val="es"/>
        </w:rPr>
        <w:t>4</w:t>
      </w:r>
      <w:r w:rsidR="00930B5B">
        <w:rPr>
          <w:rFonts w:ascii="Times New Roman" w:hAnsi="Times New Roman"/>
          <w:sz w:val="20"/>
          <w:szCs w:val="20"/>
          <w:lang w:val="es"/>
        </w:rPr>
        <w:t>.</w:t>
      </w:r>
      <w:r w:rsidRPr="00FC78BB">
        <w:rPr>
          <w:rFonts w:ascii="Times New Roman" w:hAnsi="Times New Roman"/>
          <w:sz w:val="20"/>
          <w:szCs w:val="20"/>
          <w:lang w:val="es"/>
        </w:rPr>
        <w:t xml:space="preserve">6 </w:t>
      </w:r>
      <w:r w:rsidRPr="00FC78BB">
        <w:rPr>
          <w:rFonts w:ascii="Times New Roman" w:hAnsi="Times New Roman"/>
          <w:sz w:val="20"/>
          <w:szCs w:val="20"/>
          <w:lang w:val="es"/>
        </w:rPr>
        <w:tab/>
        <w:t>Pacientes que proporcionan información de facturación inexacta y que no pueden ser localizados mediante actividades estándar de "skip tracing"</w:t>
      </w:r>
      <w:r w:rsidR="00B31089" w:rsidRPr="00FC78BB">
        <w:rPr>
          <w:rFonts w:ascii="Times New Roman" w:hAnsi="Times New Roman"/>
          <w:b/>
          <w:sz w:val="20"/>
          <w:szCs w:val="20"/>
          <w:lang w:val="es"/>
        </w:rPr>
        <w:t>.</w:t>
      </w:r>
    </w:p>
    <w:p w14:paraId="35288A78" w14:textId="77777777" w:rsidR="003400A0" w:rsidRPr="00FC78BB" w:rsidRDefault="008E3B84" w:rsidP="008C7205">
      <w:pPr>
        <w:spacing w:before="100" w:beforeAutospacing="1" w:after="100" w:afterAutospacing="1"/>
        <w:ind w:left="360" w:hanging="360"/>
        <w:rPr>
          <w:rFonts w:ascii="Times New Roman" w:hAnsi="Times New Roman"/>
          <w:b/>
          <w:bCs/>
          <w:sz w:val="20"/>
          <w:szCs w:val="20"/>
        </w:rPr>
      </w:pPr>
      <w:r w:rsidRPr="00FC78BB">
        <w:rPr>
          <w:rFonts w:ascii="Times New Roman" w:hAnsi="Times New Roman"/>
          <w:sz w:val="20"/>
          <w:szCs w:val="20"/>
          <w:lang w:val="es"/>
        </w:rPr>
        <w:t xml:space="preserve">5. </w:t>
      </w:r>
      <w:r w:rsidRPr="00FC78BB">
        <w:rPr>
          <w:rFonts w:ascii="Times New Roman" w:hAnsi="Times New Roman"/>
          <w:b/>
          <w:bCs/>
          <w:sz w:val="20"/>
          <w:szCs w:val="20"/>
          <w:lang w:val="es"/>
        </w:rPr>
        <w:t xml:space="preserve">Plan de pagos </w:t>
      </w:r>
    </w:p>
    <w:p w14:paraId="6F54DAA8" w14:textId="77777777" w:rsidR="003E6E98" w:rsidRPr="00FC78BB" w:rsidRDefault="008E3B84" w:rsidP="00373343">
      <w:pPr>
        <w:spacing w:before="100" w:beforeAutospacing="1"/>
        <w:ind w:left="360"/>
        <w:rPr>
          <w:rFonts w:ascii="Times New Roman" w:hAnsi="Times New Roman"/>
          <w:b/>
          <w:bCs/>
          <w:sz w:val="20"/>
          <w:szCs w:val="20"/>
        </w:rPr>
      </w:pPr>
      <w:r w:rsidRPr="00FC78BB">
        <w:rPr>
          <w:rFonts w:ascii="Times New Roman" w:hAnsi="Times New Roman"/>
          <w:sz w:val="20"/>
          <w:szCs w:val="20"/>
          <w:lang w:val="es"/>
        </w:rPr>
        <w:t>"Planes de pago" son planes de pago ofrecidos sobre una deuda médica adeudada por servicios prestados a pacientes que no son elegibles para recibir atención gratuita, de acuerdo con las directrices establecidas que se encuentran en la Sección 8 de la Política de facturación y cobranza de MedStar Health.</w:t>
      </w:r>
    </w:p>
    <w:p w14:paraId="255560A9" w14:textId="77777777" w:rsidR="003E6E98" w:rsidRPr="00FC78BB" w:rsidRDefault="003E6E98" w:rsidP="008C7205">
      <w:pPr>
        <w:rPr>
          <w:rFonts w:ascii="Times New Roman" w:hAnsi="Times New Roman"/>
          <w:b/>
          <w:sz w:val="20"/>
          <w:szCs w:val="20"/>
        </w:rPr>
      </w:pPr>
    </w:p>
    <w:p w14:paraId="5769F029" w14:textId="77777777" w:rsidR="00C26B47" w:rsidRPr="00FC78BB" w:rsidRDefault="008E3B84" w:rsidP="00701517">
      <w:pPr>
        <w:spacing w:before="100" w:beforeAutospacing="1" w:after="100" w:afterAutospacing="1"/>
        <w:ind w:left="360" w:hanging="360"/>
        <w:rPr>
          <w:rFonts w:ascii="Arial" w:hAnsi="Arial" w:cs="Arial"/>
          <w:b/>
          <w:bCs/>
          <w:color w:val="000000"/>
          <w:sz w:val="36"/>
          <w:szCs w:val="36"/>
        </w:rPr>
      </w:pPr>
      <w:r w:rsidRPr="00FC78BB">
        <w:rPr>
          <w:rFonts w:ascii="Arial" w:hAnsi="Arial" w:cs="Arial"/>
          <w:b/>
          <w:bCs/>
          <w:color w:val="000000"/>
          <w:sz w:val="28"/>
          <w:szCs w:val="28"/>
          <w:lang w:val="es"/>
        </w:rPr>
        <w:t xml:space="preserve">Responsabilidades </w:t>
      </w:r>
    </w:p>
    <w:p w14:paraId="162F3AA6" w14:textId="77777777" w:rsidR="00CE2149" w:rsidRPr="00FC78BB" w:rsidRDefault="008E3B84" w:rsidP="00CE2149">
      <w:pPr>
        <w:spacing w:before="100" w:beforeAutospacing="1" w:after="100" w:afterAutospacing="1"/>
        <w:ind w:left="360" w:hanging="360"/>
      </w:pPr>
      <w:r w:rsidRPr="00FC78BB">
        <w:rPr>
          <w:rFonts w:ascii="Times New Roman" w:hAnsi="Times New Roman"/>
          <w:sz w:val="20"/>
          <w:szCs w:val="20"/>
          <w:lang w:val="es"/>
        </w:rPr>
        <w:t xml:space="preserve">1.  </w:t>
      </w:r>
      <w:r w:rsidRPr="00FC78BB">
        <w:rPr>
          <w:rFonts w:ascii="Times New Roman" w:hAnsi="Times New Roman"/>
          <w:sz w:val="20"/>
          <w:szCs w:val="20"/>
          <w:lang w:val="es"/>
        </w:rPr>
        <w:tab/>
      </w:r>
      <w:r w:rsidR="008A0682" w:rsidRPr="00FC78BB">
        <w:rPr>
          <w:rFonts w:ascii="Times New Roman" w:hAnsi="Times New Roman"/>
          <w:sz w:val="20"/>
          <w:szCs w:val="20"/>
          <w:u w:val="single"/>
          <w:lang w:val="es"/>
        </w:rPr>
        <w:t>Disponibilidad de la póliza</w:t>
      </w:r>
      <w:r w:rsidRPr="00FC78BB">
        <w:rPr>
          <w:rFonts w:ascii="Times New Roman" w:hAnsi="Times New Roman"/>
          <w:sz w:val="20"/>
          <w:szCs w:val="20"/>
          <w:lang w:val="es"/>
        </w:rPr>
        <w:t xml:space="preserve">.  MedStar Health publicará la Política Corporativa de Facturación y Cobros de MedStar Health en todos los sitios web de los hospitales de MedStar Health a través de la siguiente URL: </w:t>
      </w:r>
      <w:r w:rsidR="00B31089" w:rsidRPr="00FC78BB">
        <w:rPr>
          <w:rFonts w:ascii="Times New Roman" w:hAnsi="Times New Roman"/>
          <w:b/>
          <w:sz w:val="20"/>
          <w:szCs w:val="20"/>
          <w:lang w:val="es"/>
        </w:rPr>
        <w:t>www.medstarhealth.org/FinancialAssistance.</w:t>
      </w:r>
    </w:p>
    <w:p w14:paraId="2CE9BF68" w14:textId="77777777" w:rsidR="00DD39B8" w:rsidRPr="00FC78BB" w:rsidRDefault="008E3B84" w:rsidP="00DD39B8">
      <w:pPr>
        <w:spacing w:before="100" w:beforeAutospacing="1" w:after="100" w:afterAutospacing="1"/>
        <w:ind w:left="360" w:hanging="360"/>
        <w:rPr>
          <w:rFonts w:ascii="Times New Roman" w:hAnsi="Times New Roman"/>
          <w:sz w:val="20"/>
          <w:szCs w:val="20"/>
        </w:rPr>
      </w:pPr>
      <w:r w:rsidRPr="00FC78BB">
        <w:rPr>
          <w:rFonts w:ascii="Times New Roman" w:hAnsi="Times New Roman"/>
          <w:sz w:val="20"/>
          <w:szCs w:val="20"/>
          <w:lang w:val="es"/>
        </w:rPr>
        <w:t>2</w:t>
      </w:r>
      <w:r w:rsidRPr="00FC78BB">
        <w:rPr>
          <w:lang w:val="es"/>
        </w:rPr>
        <w:t xml:space="preserve">.  </w:t>
      </w:r>
      <w:r w:rsidRPr="00FC78BB">
        <w:rPr>
          <w:rFonts w:ascii="Times New Roman" w:hAnsi="Times New Roman"/>
          <w:sz w:val="20"/>
          <w:szCs w:val="20"/>
          <w:lang w:val="es"/>
        </w:rPr>
        <w:t xml:space="preserve">  </w:t>
      </w:r>
      <w:r w:rsidR="008A0682" w:rsidRPr="00FC78BB">
        <w:rPr>
          <w:rFonts w:ascii="Times New Roman" w:hAnsi="Times New Roman"/>
          <w:sz w:val="20"/>
          <w:szCs w:val="20"/>
          <w:u w:val="single"/>
          <w:lang w:val="es"/>
        </w:rPr>
        <w:t>Servicios financieros para pacientes de MedStar Health</w:t>
      </w:r>
      <w:r w:rsidRPr="00FC78BB">
        <w:rPr>
          <w:rFonts w:ascii="Times New Roman" w:hAnsi="Times New Roman"/>
          <w:sz w:val="20"/>
          <w:szCs w:val="20"/>
          <w:lang w:val="es"/>
        </w:rPr>
        <w:t>.  El Departamento de Servicios Financieros para el Paciente (PFS, por sus siglas en inglés) de MedStar Health, gestiona las derivaciones de deudas incobrables y las resoluciones de elegibilidad para la asistencia financiera. El Departamento de Servicios Financieros para Pacientes de MedStar, será responsable de garantizar que se realicen esfuerzos razonables para determinar la elegibilidad de asistencia financiera de una persona.</w:t>
      </w:r>
    </w:p>
    <w:p w14:paraId="1E60CF1A" w14:textId="77777777" w:rsidR="0078086F" w:rsidRPr="00FC78BB" w:rsidRDefault="008E3B84" w:rsidP="00DD39B8">
      <w:pPr>
        <w:ind w:left="360" w:hanging="360"/>
        <w:rPr>
          <w:rFonts w:ascii="Times New Roman" w:hAnsi="Times New Roman"/>
          <w:sz w:val="20"/>
          <w:szCs w:val="20"/>
        </w:rPr>
      </w:pPr>
      <w:r w:rsidRPr="00FC78BB">
        <w:rPr>
          <w:rFonts w:ascii="Times New Roman" w:hAnsi="Times New Roman"/>
          <w:sz w:val="20"/>
          <w:szCs w:val="20"/>
          <w:lang w:val="es"/>
        </w:rPr>
        <w:t xml:space="preserve"> 3.   </w:t>
      </w:r>
      <w:r w:rsidR="008A0682" w:rsidRPr="00FC78BB">
        <w:rPr>
          <w:rFonts w:ascii="Times New Roman" w:hAnsi="Times New Roman"/>
          <w:sz w:val="20"/>
          <w:szCs w:val="20"/>
          <w:u w:val="single"/>
          <w:lang w:val="es"/>
        </w:rPr>
        <w:t>Agencias de cobranza de terceros</w:t>
      </w:r>
      <w:r w:rsidRPr="00FC78BB">
        <w:rPr>
          <w:rFonts w:ascii="Times New Roman" w:hAnsi="Times New Roman"/>
          <w:sz w:val="20"/>
          <w:szCs w:val="20"/>
          <w:lang w:val="es"/>
        </w:rPr>
        <w:t>.  MedStar Health contrata a agencias de cobro de terceros para que le ayuden a recuperar las deudas incobrables.  All contracted collections agencies will abide by MedStar Health’s Financial Assistance Policy and Billing and Collections Policy.  MedStar Health retirará las cuentas de las agencias de cobro si:</w:t>
      </w:r>
    </w:p>
    <w:p w14:paraId="02F5D584" w14:textId="77777777" w:rsidR="0078086F" w:rsidRPr="00FC78BB" w:rsidRDefault="008E3B84" w:rsidP="00DD39B8">
      <w:pPr>
        <w:ind w:left="360" w:hanging="360"/>
        <w:rPr>
          <w:rFonts w:ascii="Times New Roman" w:hAnsi="Times New Roman"/>
          <w:sz w:val="20"/>
          <w:szCs w:val="20"/>
        </w:rPr>
      </w:pPr>
      <w:r w:rsidRPr="00FC78BB">
        <w:rPr>
          <w:rFonts w:ascii="Times New Roman" w:hAnsi="Times New Roman"/>
          <w:sz w:val="20"/>
          <w:szCs w:val="20"/>
        </w:rPr>
        <w:lastRenderedPageBreak/>
        <w:t xml:space="preserve">        </w:t>
      </w:r>
    </w:p>
    <w:p w14:paraId="2C0CDDDB" w14:textId="323AC066" w:rsidR="0078086F" w:rsidRPr="00FC78BB" w:rsidRDefault="008E3B84" w:rsidP="003C1F3D">
      <w:pPr>
        <w:ind w:left="720" w:hanging="360"/>
        <w:rPr>
          <w:rFonts w:ascii="Times New Roman" w:hAnsi="Times New Roman"/>
          <w:sz w:val="20"/>
          <w:szCs w:val="20"/>
        </w:rPr>
      </w:pPr>
      <w:r w:rsidRPr="00FC78BB">
        <w:rPr>
          <w:rFonts w:ascii="Times New Roman" w:hAnsi="Times New Roman"/>
          <w:sz w:val="20"/>
          <w:szCs w:val="20"/>
          <w:lang w:val="es"/>
        </w:rPr>
        <w:t>3</w:t>
      </w:r>
      <w:r w:rsidR="00930B5B">
        <w:rPr>
          <w:rFonts w:ascii="Times New Roman" w:hAnsi="Times New Roman"/>
          <w:sz w:val="20"/>
          <w:szCs w:val="20"/>
          <w:lang w:val="es"/>
        </w:rPr>
        <w:t>.</w:t>
      </w:r>
      <w:r w:rsidRPr="00FC78BB">
        <w:rPr>
          <w:rFonts w:ascii="Times New Roman" w:hAnsi="Times New Roman"/>
          <w:sz w:val="20"/>
          <w:szCs w:val="20"/>
          <w:lang w:val="es"/>
        </w:rPr>
        <w:t>1</w:t>
      </w:r>
      <w:r w:rsidRPr="00FC78BB">
        <w:rPr>
          <w:rFonts w:ascii="Times New Roman" w:hAnsi="Times New Roman"/>
          <w:sz w:val="20"/>
          <w:szCs w:val="20"/>
          <w:lang w:val="es"/>
        </w:rPr>
        <w:tab/>
        <w:t>La cuenta fue remitida por error.</w:t>
      </w:r>
    </w:p>
    <w:p w14:paraId="04A7D72F" w14:textId="324E519D" w:rsidR="0078086F" w:rsidRPr="00FC78BB" w:rsidRDefault="008E3B84" w:rsidP="003C1F3D">
      <w:pPr>
        <w:ind w:left="720" w:hanging="360"/>
        <w:rPr>
          <w:rFonts w:ascii="Times New Roman" w:hAnsi="Times New Roman"/>
          <w:color w:val="000000" w:themeColor="text1"/>
          <w:sz w:val="20"/>
          <w:szCs w:val="20"/>
        </w:rPr>
      </w:pPr>
      <w:r w:rsidRPr="00FC78BB">
        <w:rPr>
          <w:rFonts w:ascii="Times New Roman" w:hAnsi="Times New Roman"/>
          <w:sz w:val="20"/>
          <w:szCs w:val="20"/>
          <w:lang w:val="es"/>
        </w:rPr>
        <w:t>3</w:t>
      </w:r>
      <w:r w:rsidR="00930B5B">
        <w:rPr>
          <w:rFonts w:ascii="Times New Roman" w:hAnsi="Times New Roman"/>
          <w:sz w:val="20"/>
          <w:szCs w:val="20"/>
          <w:lang w:val="es"/>
        </w:rPr>
        <w:t>.</w:t>
      </w:r>
      <w:r w:rsidRPr="00FC78BB">
        <w:rPr>
          <w:rFonts w:ascii="Times New Roman" w:hAnsi="Times New Roman"/>
          <w:sz w:val="20"/>
          <w:szCs w:val="20"/>
          <w:lang w:val="es"/>
        </w:rPr>
        <w:t xml:space="preserve">2 </w:t>
      </w:r>
      <w:r w:rsidRPr="00FC78BB">
        <w:rPr>
          <w:rFonts w:ascii="Times New Roman" w:hAnsi="Times New Roman"/>
          <w:sz w:val="20"/>
          <w:szCs w:val="20"/>
          <w:lang w:val="es"/>
        </w:rPr>
        <w:tab/>
        <w:t xml:space="preserve">La cobertura de seguro activa se </w:t>
      </w:r>
      <w:r w:rsidR="00C9705A" w:rsidRPr="00FC78BB">
        <w:rPr>
          <w:rFonts w:ascii="Times New Roman" w:hAnsi="Times New Roman"/>
          <w:color w:val="000000" w:themeColor="text1"/>
          <w:sz w:val="20"/>
          <w:szCs w:val="20"/>
          <w:lang w:val="es"/>
        </w:rPr>
        <w:t>descubre para todos los pagadores gubernamentales (es decir, Medicare y Medical Assistance), y cuando el seguro activo no gubernamental es descubierto por MedStar Health.</w:t>
      </w:r>
    </w:p>
    <w:p w14:paraId="35F6C82B" w14:textId="1BE1D3B7" w:rsidR="0078086F" w:rsidRPr="00FC78BB" w:rsidRDefault="008E3B84" w:rsidP="003C1F3D">
      <w:pPr>
        <w:ind w:left="720" w:hanging="360"/>
        <w:rPr>
          <w:rFonts w:ascii="Times New Roman" w:hAnsi="Times New Roman"/>
          <w:sz w:val="20"/>
          <w:szCs w:val="20"/>
        </w:rPr>
      </w:pPr>
      <w:r w:rsidRPr="00FC78BB">
        <w:rPr>
          <w:rFonts w:ascii="Times New Roman" w:hAnsi="Times New Roman"/>
          <w:sz w:val="20"/>
          <w:szCs w:val="20"/>
          <w:lang w:val="es"/>
        </w:rPr>
        <w:t>3</w:t>
      </w:r>
      <w:r w:rsidR="00930B5B">
        <w:rPr>
          <w:rFonts w:ascii="Times New Roman" w:hAnsi="Times New Roman"/>
          <w:sz w:val="20"/>
          <w:szCs w:val="20"/>
          <w:lang w:val="es"/>
        </w:rPr>
        <w:t>.</w:t>
      </w:r>
      <w:r w:rsidRPr="00FC78BB">
        <w:rPr>
          <w:rFonts w:ascii="Times New Roman" w:hAnsi="Times New Roman"/>
          <w:sz w:val="20"/>
          <w:szCs w:val="20"/>
          <w:lang w:val="es"/>
        </w:rPr>
        <w:t xml:space="preserve">3 </w:t>
      </w:r>
      <w:r w:rsidRPr="00FC78BB">
        <w:rPr>
          <w:rFonts w:ascii="Times New Roman" w:hAnsi="Times New Roman"/>
          <w:sz w:val="20"/>
          <w:szCs w:val="20"/>
          <w:lang w:val="es"/>
        </w:rPr>
        <w:tab/>
        <w:t>Se recibe una solicitud de asistencia financiera de MedStar Health completa y se aprueba la elegibilidad para la asistencia financiera.</w:t>
      </w:r>
    </w:p>
    <w:p w14:paraId="5769E5E6" w14:textId="7B2BF75E" w:rsidR="0078086F" w:rsidRPr="00FC78BB" w:rsidRDefault="008E3B84" w:rsidP="003C1F3D">
      <w:pPr>
        <w:ind w:left="720" w:hanging="360"/>
        <w:rPr>
          <w:rFonts w:ascii="Times New Roman" w:hAnsi="Times New Roman"/>
          <w:sz w:val="20"/>
          <w:szCs w:val="20"/>
        </w:rPr>
      </w:pPr>
      <w:r w:rsidRPr="00FC78BB">
        <w:rPr>
          <w:rFonts w:ascii="Times New Roman" w:hAnsi="Times New Roman"/>
          <w:sz w:val="20"/>
          <w:szCs w:val="20"/>
          <w:lang w:val="es"/>
        </w:rPr>
        <w:t>3</w:t>
      </w:r>
      <w:r w:rsidR="00930B5B">
        <w:rPr>
          <w:rFonts w:ascii="Times New Roman" w:hAnsi="Times New Roman"/>
          <w:sz w:val="20"/>
          <w:szCs w:val="20"/>
          <w:lang w:val="es"/>
        </w:rPr>
        <w:t>.</w:t>
      </w:r>
      <w:r w:rsidRPr="00FC78BB">
        <w:rPr>
          <w:rFonts w:ascii="Times New Roman" w:hAnsi="Times New Roman"/>
          <w:sz w:val="20"/>
          <w:szCs w:val="20"/>
          <w:lang w:val="es"/>
        </w:rPr>
        <w:t xml:space="preserve">4 </w:t>
      </w:r>
      <w:r w:rsidRPr="00FC78BB">
        <w:rPr>
          <w:rFonts w:ascii="Times New Roman" w:hAnsi="Times New Roman"/>
          <w:sz w:val="20"/>
          <w:szCs w:val="20"/>
          <w:lang w:val="es"/>
        </w:rPr>
        <w:tab/>
        <w:t xml:space="preserve">A discreción de MedStar Health, se deben detener los esfuerzos de cobranza adicionales.   </w:t>
      </w:r>
    </w:p>
    <w:p w14:paraId="14A57EF3" w14:textId="6C0427A7" w:rsidR="006F4868" w:rsidRPr="00FC78BB" w:rsidRDefault="008E3B84" w:rsidP="003C1F3D">
      <w:pPr>
        <w:ind w:left="720" w:hanging="360"/>
        <w:rPr>
          <w:rFonts w:ascii="Times New Roman" w:hAnsi="Times New Roman"/>
          <w:sz w:val="20"/>
          <w:szCs w:val="20"/>
        </w:rPr>
      </w:pPr>
      <w:r w:rsidRPr="00FC78BB">
        <w:rPr>
          <w:rFonts w:ascii="Times New Roman" w:hAnsi="Times New Roman"/>
          <w:sz w:val="20"/>
          <w:szCs w:val="20"/>
          <w:lang w:val="es"/>
        </w:rPr>
        <w:t>3</w:t>
      </w:r>
      <w:r w:rsidR="00930B5B">
        <w:rPr>
          <w:rFonts w:ascii="Times New Roman" w:hAnsi="Times New Roman"/>
          <w:sz w:val="20"/>
          <w:szCs w:val="20"/>
          <w:lang w:val="es"/>
        </w:rPr>
        <w:t>.</w:t>
      </w:r>
      <w:r w:rsidRPr="00FC78BB">
        <w:rPr>
          <w:rFonts w:ascii="Times New Roman" w:hAnsi="Times New Roman"/>
          <w:sz w:val="20"/>
          <w:szCs w:val="20"/>
          <w:lang w:val="es"/>
        </w:rPr>
        <w:t xml:space="preserve">5 </w:t>
      </w:r>
      <w:r w:rsidRPr="00FC78BB">
        <w:rPr>
          <w:rFonts w:ascii="Times New Roman" w:hAnsi="Times New Roman"/>
          <w:sz w:val="20"/>
          <w:szCs w:val="20"/>
          <w:lang w:val="es"/>
        </w:rPr>
        <w:tab/>
        <w:t xml:space="preserve">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obtuvo una sentencia en contra o reportó información desfavorable a una agencia de informes del consumidor, para una cuenta que ha sido retirada. MedStar Health buscará anular el fallo o eliminar la información desfavorable.</w:t>
      </w:r>
    </w:p>
    <w:p w14:paraId="2C03F450" w14:textId="77777777" w:rsidR="00DD39B8" w:rsidRPr="00C10575" w:rsidRDefault="008E3B84" w:rsidP="003C1F3D">
      <w:pPr>
        <w:ind w:left="720" w:hanging="360"/>
        <w:rPr>
          <w:rFonts w:ascii="Times New Roman" w:hAnsi="Times New Roman"/>
          <w:color w:val="000000" w:themeColor="text1"/>
          <w:sz w:val="20"/>
          <w:szCs w:val="20"/>
        </w:rPr>
      </w:pPr>
      <w:r w:rsidRPr="00FC78BB">
        <w:rPr>
          <w:rFonts w:ascii="Times New Roman" w:hAnsi="Times New Roman"/>
          <w:color w:val="000000" w:themeColor="text1"/>
          <w:sz w:val="20"/>
          <w:szCs w:val="20"/>
          <w:lang w:val="es"/>
        </w:rPr>
        <w:t xml:space="preserve">Las agencias de cobranza contratadas por MedStar Health, informarán del cumplimiento de la obligación de pago del paciente en un plazo de 60 días, a las agencias de información al consumidor y anularán cualquier fallo. </w:t>
      </w:r>
    </w:p>
    <w:p w14:paraId="2EC07835" w14:textId="77777777" w:rsidR="001F3B82" w:rsidRPr="00641FC1" w:rsidRDefault="001F3B82" w:rsidP="00641FC1">
      <w:pPr>
        <w:ind w:left="720" w:hanging="360"/>
        <w:rPr>
          <w:rFonts w:ascii="Times New Roman" w:hAnsi="Times New Roman"/>
          <w:color w:val="000000" w:themeColor="text1"/>
          <w:sz w:val="20"/>
        </w:rPr>
      </w:pPr>
    </w:p>
    <w:p w14:paraId="28D0463F" w14:textId="77777777" w:rsidR="00AA5A50" w:rsidRPr="00FC78BB" w:rsidRDefault="008E3B84" w:rsidP="003C1F3D">
      <w:pPr>
        <w:ind w:left="720" w:hanging="360"/>
        <w:rPr>
          <w:rFonts w:ascii="Times New Roman" w:hAnsi="Times New Roman"/>
          <w:color w:val="000000" w:themeColor="text1"/>
          <w:sz w:val="20"/>
          <w:szCs w:val="20"/>
        </w:rPr>
      </w:pPr>
      <w:r w:rsidRPr="00FC78BB">
        <w:rPr>
          <w:rFonts w:ascii="Times New Roman" w:hAnsi="Times New Roman"/>
          <w:sz w:val="20"/>
          <w:szCs w:val="20"/>
          <w:lang w:val="es"/>
        </w:rPr>
        <w:t xml:space="preserve">En el caso de que un paciente que, dentro de un período de dos (2) años después de la fecha del servicio, fuera considerado elegible para recibir Asistencia Financiera en esa fecha de servicio, MedStar Health iniciará una revisión de la(s) cuenta(s) para determinar la conveniencia de un reembolso al paciente por las cantidades cobradas que excedan los 5 dólares.     </w:t>
      </w:r>
    </w:p>
    <w:p w14:paraId="5923B32E" w14:textId="77777777" w:rsidR="00DD39B8" w:rsidRPr="00FC78BB" w:rsidRDefault="00DD39B8" w:rsidP="00DD39B8">
      <w:pPr>
        <w:ind w:left="360" w:hanging="360"/>
        <w:rPr>
          <w:rFonts w:ascii="Times New Roman" w:hAnsi="Times New Roman"/>
          <w:sz w:val="20"/>
          <w:szCs w:val="20"/>
        </w:rPr>
      </w:pPr>
    </w:p>
    <w:p w14:paraId="499DD2D0" w14:textId="77777777" w:rsidR="001A15BC" w:rsidRPr="00FC78BB" w:rsidRDefault="008E3B84" w:rsidP="008A0682">
      <w:pPr>
        <w:ind w:left="360" w:hanging="360"/>
        <w:rPr>
          <w:rFonts w:ascii="Times New Roman" w:hAnsi="Times New Roman"/>
          <w:sz w:val="20"/>
          <w:szCs w:val="20"/>
        </w:rPr>
      </w:pPr>
      <w:r w:rsidRPr="00FC78BB">
        <w:rPr>
          <w:rFonts w:ascii="Times New Roman" w:hAnsi="Times New Roman"/>
          <w:sz w:val="20"/>
          <w:szCs w:val="20"/>
          <w:lang w:val="es"/>
        </w:rPr>
        <w:t xml:space="preserve">4. </w:t>
      </w:r>
      <w:r w:rsidRPr="00FC78BB">
        <w:rPr>
          <w:rFonts w:ascii="Times New Roman" w:hAnsi="Times New Roman"/>
          <w:sz w:val="20"/>
          <w:szCs w:val="20"/>
          <w:lang w:val="es"/>
        </w:rPr>
        <w:tab/>
      </w:r>
      <w:r w:rsidR="00AD7AA8" w:rsidRPr="00FC78BB">
        <w:rPr>
          <w:rFonts w:ascii="Times New Roman" w:hAnsi="Times New Roman"/>
          <w:sz w:val="20"/>
          <w:szCs w:val="20"/>
          <w:u w:val="single"/>
          <w:lang w:val="es"/>
        </w:rPr>
        <w:t>Quejas de los pacientes</w:t>
      </w:r>
      <w:r w:rsidRPr="00FC78BB">
        <w:rPr>
          <w:rFonts w:ascii="Times New Roman" w:hAnsi="Times New Roman"/>
          <w:sz w:val="20"/>
          <w:szCs w:val="20"/>
          <w:lang w:val="es"/>
        </w:rPr>
        <w:t xml:space="preserve">.  En el caso de que un paciente presente una queja ante un hospital de MedStar Health o una agencia de cobranza, la queja será revisada oportunamente por el Departamento de Servicios Financieros para Pacientes de MedStar Health.  Es responsabilidad del Director de Servicios Financieros para Pacientes, o de la persona designada, investigar la queja y responder al paciente dentro de las 72 horas siguientes a la notificación.  Las quejas de pacientes y/o responsables se deben presentar por escrito.  MedStar Health y las agencias de cobro contratadas por MedStar Health, serán conjuntamente responsables de resolver todas las reclamaciones de los pacientes. </w:t>
      </w:r>
    </w:p>
    <w:p w14:paraId="46AD4D01" w14:textId="77777777" w:rsidR="00DD39B8" w:rsidRPr="00FC78BB" w:rsidRDefault="00DD39B8" w:rsidP="00DD39B8">
      <w:pPr>
        <w:ind w:left="270" w:hanging="270"/>
        <w:rPr>
          <w:rFonts w:ascii="Times New Roman" w:hAnsi="Times New Roman"/>
          <w:sz w:val="20"/>
          <w:szCs w:val="20"/>
        </w:rPr>
      </w:pPr>
    </w:p>
    <w:p w14:paraId="016FF83B" w14:textId="77777777" w:rsidR="00CE2149" w:rsidRPr="00FC78BB" w:rsidRDefault="008E3B84" w:rsidP="008A0682">
      <w:pPr>
        <w:ind w:left="360" w:hanging="360"/>
      </w:pPr>
      <w:r w:rsidRPr="00FC78BB">
        <w:rPr>
          <w:rFonts w:ascii="Times New Roman" w:hAnsi="Times New Roman"/>
          <w:sz w:val="20"/>
          <w:szCs w:val="20"/>
          <w:lang w:val="es"/>
        </w:rPr>
        <w:t xml:space="preserve">5.  </w:t>
      </w:r>
      <w:r w:rsidRPr="00FC78BB">
        <w:rPr>
          <w:rFonts w:ascii="Times New Roman" w:hAnsi="Times New Roman"/>
          <w:sz w:val="20"/>
          <w:szCs w:val="20"/>
          <w:lang w:val="es"/>
        </w:rPr>
        <w:tab/>
      </w:r>
      <w:r w:rsidR="00323BFA" w:rsidRPr="00FC78BB">
        <w:rPr>
          <w:rFonts w:ascii="Times New Roman" w:hAnsi="Times New Roman"/>
          <w:sz w:val="20"/>
          <w:szCs w:val="20"/>
          <w:u w:val="single"/>
          <w:lang w:val="es"/>
        </w:rPr>
        <w:t>Responsabilidades del paciente</w:t>
      </w:r>
      <w:r w:rsidRPr="00FC78BB">
        <w:rPr>
          <w:rFonts w:ascii="Times New Roman" w:hAnsi="Times New Roman"/>
          <w:sz w:val="20"/>
          <w:szCs w:val="20"/>
          <w:lang w:val="es"/>
        </w:rPr>
        <w:t>.  MedStar Health cree que los pacientes tienen responsabilidades personales relacionadas con los aspectos financieros de sus necesidades de atención médica. Es responsabilidad del paciente asegurarse de que sus cuentas sean pagadas a tiempo y en su totalidad.  Para efectos de esta política, las responsabilidades del paciente incluyen:</w:t>
      </w:r>
    </w:p>
    <w:p w14:paraId="3F92B33E" w14:textId="114CDF40" w:rsidR="00F66119" w:rsidRPr="00FC78BB" w:rsidRDefault="008E3B84" w:rsidP="003C1F3D">
      <w:pPr>
        <w:spacing w:before="100" w:beforeAutospacing="1" w:after="100" w:afterAutospacing="1"/>
        <w:ind w:left="720" w:hanging="360"/>
        <w:rPr>
          <w:rFonts w:ascii="Times New Roman" w:hAnsi="Times New Roman"/>
          <w:sz w:val="20"/>
          <w:szCs w:val="20"/>
        </w:rPr>
      </w:pPr>
      <w:r w:rsidRPr="00FC78BB">
        <w:rPr>
          <w:rFonts w:ascii="Times New Roman" w:hAnsi="Times New Roman"/>
          <w:sz w:val="20"/>
          <w:szCs w:val="20"/>
          <w:lang w:val="es"/>
        </w:rPr>
        <w:t>5</w:t>
      </w:r>
      <w:r w:rsidR="00930B5B">
        <w:rPr>
          <w:rFonts w:ascii="Times New Roman" w:hAnsi="Times New Roman"/>
          <w:sz w:val="20"/>
          <w:szCs w:val="20"/>
          <w:lang w:val="es"/>
        </w:rPr>
        <w:t>.</w:t>
      </w:r>
      <w:r w:rsidRPr="00FC78BB">
        <w:rPr>
          <w:rFonts w:ascii="Times New Roman" w:hAnsi="Times New Roman"/>
          <w:sz w:val="20"/>
          <w:szCs w:val="20"/>
          <w:lang w:val="es"/>
        </w:rPr>
        <w:t xml:space="preserve">1 </w:t>
      </w:r>
      <w:r w:rsidRPr="00FC78BB">
        <w:rPr>
          <w:rFonts w:ascii="Times New Roman" w:hAnsi="Times New Roman"/>
          <w:sz w:val="20"/>
          <w:szCs w:val="20"/>
          <w:lang w:val="es"/>
        </w:rPr>
        <w:tab/>
        <w:t>Garantizar que las entidades de MedStar Health tengan información completa y precisa para:</w:t>
      </w:r>
    </w:p>
    <w:p w14:paraId="79F33A1F" w14:textId="77777777" w:rsidR="00CE2149" w:rsidRPr="00FC78BB" w:rsidRDefault="008E3B84" w:rsidP="003C1F3D">
      <w:pPr>
        <w:spacing w:before="100" w:beforeAutospacing="1" w:after="100" w:afterAutospacing="1"/>
        <w:ind w:left="1260" w:hanging="540"/>
        <w:rPr>
          <w:rFonts w:ascii="Times New Roman" w:hAnsi="Times New Roman"/>
          <w:sz w:val="20"/>
          <w:szCs w:val="20"/>
        </w:rPr>
      </w:pPr>
      <w:r w:rsidRPr="00FC78BB">
        <w:rPr>
          <w:rFonts w:ascii="Times New Roman" w:hAnsi="Times New Roman"/>
          <w:sz w:val="20"/>
          <w:szCs w:val="20"/>
          <w:lang w:val="es"/>
        </w:rPr>
        <w:t>5.1.1</w:t>
      </w:r>
      <w:r w:rsidRPr="00FC78BB">
        <w:rPr>
          <w:rFonts w:ascii="Times New Roman" w:hAnsi="Times New Roman"/>
          <w:sz w:val="20"/>
          <w:szCs w:val="20"/>
          <w:lang w:val="es"/>
        </w:rPr>
        <w:tab/>
        <w:t xml:space="preserve">Presentar reclamos de reembolso con todos los pagadores de seguros de terceros </w:t>
      </w:r>
    </w:p>
    <w:p w14:paraId="0309B273" w14:textId="77777777" w:rsidR="00F66119" w:rsidRPr="00FC78BB" w:rsidRDefault="008E3B84" w:rsidP="003C1F3D">
      <w:pPr>
        <w:spacing w:before="100" w:beforeAutospacing="1" w:after="100" w:afterAutospacing="1"/>
        <w:ind w:left="1260" w:hanging="540"/>
        <w:rPr>
          <w:rFonts w:ascii="Times New Roman" w:hAnsi="Times New Roman"/>
          <w:sz w:val="20"/>
          <w:szCs w:val="20"/>
        </w:rPr>
      </w:pPr>
      <w:r w:rsidRPr="00FC78BB">
        <w:rPr>
          <w:rFonts w:ascii="Times New Roman" w:hAnsi="Times New Roman"/>
          <w:sz w:val="20"/>
          <w:szCs w:val="20"/>
          <w:lang w:val="es"/>
        </w:rPr>
        <w:t>5.1.2</w:t>
      </w:r>
      <w:r w:rsidRPr="00FC78BB">
        <w:rPr>
          <w:rFonts w:ascii="Times New Roman" w:hAnsi="Times New Roman"/>
          <w:sz w:val="20"/>
          <w:szCs w:val="20"/>
          <w:lang w:val="es"/>
        </w:rPr>
        <w:tab/>
        <w:t>Pagar deducibles, copagos y otros saldos del paciente al recibir los estados de cuenta, amigables para el paciente y otros métodos de cobro.</w:t>
      </w:r>
    </w:p>
    <w:p w14:paraId="260F8A92" w14:textId="769DBCDD" w:rsidR="00CE2149" w:rsidRPr="00FC78BB" w:rsidRDefault="008E3B84" w:rsidP="003C1F3D">
      <w:pPr>
        <w:spacing w:before="100" w:beforeAutospacing="1" w:after="100" w:afterAutospacing="1"/>
        <w:ind w:left="720" w:hanging="360"/>
        <w:rPr>
          <w:rFonts w:ascii="Times New Roman" w:hAnsi="Times New Roman"/>
          <w:sz w:val="20"/>
          <w:szCs w:val="20"/>
        </w:rPr>
      </w:pPr>
      <w:r w:rsidRPr="00FC78BB">
        <w:rPr>
          <w:rFonts w:ascii="Times New Roman" w:hAnsi="Times New Roman"/>
          <w:sz w:val="20"/>
          <w:szCs w:val="20"/>
          <w:lang w:val="es"/>
        </w:rPr>
        <w:t>5</w:t>
      </w:r>
      <w:r w:rsidR="00930B5B">
        <w:rPr>
          <w:rFonts w:ascii="Times New Roman" w:hAnsi="Times New Roman"/>
          <w:sz w:val="20"/>
          <w:szCs w:val="20"/>
          <w:lang w:val="es"/>
        </w:rPr>
        <w:t>.</w:t>
      </w:r>
      <w:r w:rsidRPr="00FC78BB">
        <w:rPr>
          <w:rFonts w:ascii="Times New Roman" w:hAnsi="Times New Roman"/>
          <w:sz w:val="20"/>
          <w:szCs w:val="20"/>
          <w:lang w:val="es"/>
        </w:rPr>
        <w:t xml:space="preserve">2 </w:t>
      </w:r>
      <w:r w:rsidRPr="00FC78BB">
        <w:rPr>
          <w:rFonts w:ascii="Times New Roman" w:hAnsi="Times New Roman"/>
          <w:sz w:val="20"/>
          <w:szCs w:val="20"/>
          <w:lang w:val="es"/>
        </w:rPr>
        <w:tab/>
        <w:t xml:space="preserve">Trabajar con los defensores del paciente de MedStar Health, los asociados del servicio de atención al cliente y las agencias de cobro externas para garantizar que se comprenda completamente la situación y las limitaciones financieras del paciente. </w:t>
      </w:r>
    </w:p>
    <w:p w14:paraId="3D43BDA3" w14:textId="29D9F31C" w:rsidR="00E652D1" w:rsidRPr="00FC78BB" w:rsidRDefault="008E3B84" w:rsidP="003C1F3D">
      <w:pPr>
        <w:spacing w:before="100" w:beforeAutospacing="1" w:after="100" w:afterAutospacing="1"/>
        <w:ind w:left="720" w:hanging="360"/>
        <w:rPr>
          <w:rFonts w:ascii="Times New Roman" w:hAnsi="Times New Roman"/>
          <w:sz w:val="20"/>
          <w:szCs w:val="20"/>
        </w:rPr>
      </w:pPr>
      <w:r w:rsidRPr="00FC78BB">
        <w:rPr>
          <w:rFonts w:ascii="Times New Roman" w:hAnsi="Times New Roman"/>
          <w:sz w:val="20"/>
          <w:szCs w:val="20"/>
          <w:lang w:val="es"/>
        </w:rPr>
        <w:t>5</w:t>
      </w:r>
      <w:r w:rsidR="00930B5B">
        <w:rPr>
          <w:rFonts w:ascii="Times New Roman" w:hAnsi="Times New Roman"/>
          <w:sz w:val="20"/>
          <w:szCs w:val="20"/>
          <w:lang w:val="es"/>
        </w:rPr>
        <w:t>.</w:t>
      </w:r>
      <w:r w:rsidRPr="00FC78BB">
        <w:rPr>
          <w:rFonts w:ascii="Times New Roman" w:hAnsi="Times New Roman"/>
          <w:sz w:val="20"/>
          <w:szCs w:val="20"/>
          <w:lang w:val="es"/>
        </w:rPr>
        <w:t xml:space="preserve">3 </w:t>
      </w:r>
      <w:r w:rsidRPr="00FC78BB">
        <w:rPr>
          <w:rFonts w:ascii="Times New Roman" w:hAnsi="Times New Roman"/>
          <w:sz w:val="20"/>
          <w:szCs w:val="20"/>
          <w:lang w:val="es"/>
        </w:rPr>
        <w:tab/>
        <w:t xml:space="preserve">Solicitar la asistencia financiera de MedStar Health y cumplir con los requisitos especificados en la política de asistencia financiera corporativa de MedStar Health.  </w:t>
      </w:r>
    </w:p>
    <w:p w14:paraId="6ACEE257" w14:textId="09BE4991" w:rsidR="00CE2149" w:rsidRPr="00FC78BB" w:rsidRDefault="008E3B84" w:rsidP="003C1F3D">
      <w:pPr>
        <w:spacing w:before="100" w:beforeAutospacing="1" w:after="100" w:afterAutospacing="1"/>
        <w:ind w:left="720" w:hanging="360"/>
        <w:rPr>
          <w:rFonts w:ascii="Times New Roman" w:hAnsi="Times New Roman"/>
          <w:sz w:val="20"/>
          <w:szCs w:val="20"/>
        </w:rPr>
      </w:pPr>
      <w:r w:rsidRPr="00FC78BB">
        <w:rPr>
          <w:rFonts w:ascii="Times New Roman" w:hAnsi="Times New Roman"/>
          <w:sz w:val="20"/>
          <w:szCs w:val="20"/>
          <w:lang w:val="es"/>
        </w:rPr>
        <w:t>5</w:t>
      </w:r>
      <w:r w:rsidR="00930B5B">
        <w:rPr>
          <w:rFonts w:ascii="Times New Roman" w:hAnsi="Times New Roman"/>
          <w:sz w:val="20"/>
          <w:szCs w:val="20"/>
          <w:lang w:val="es"/>
        </w:rPr>
        <w:t>.</w:t>
      </w:r>
      <w:r w:rsidRPr="00FC78BB">
        <w:rPr>
          <w:rFonts w:ascii="Times New Roman" w:hAnsi="Times New Roman"/>
          <w:sz w:val="20"/>
          <w:szCs w:val="20"/>
          <w:lang w:val="es"/>
        </w:rPr>
        <w:t xml:space="preserve">4 </w:t>
      </w:r>
      <w:r w:rsidRPr="00FC78BB">
        <w:rPr>
          <w:rFonts w:ascii="Times New Roman" w:hAnsi="Times New Roman"/>
          <w:sz w:val="20"/>
          <w:szCs w:val="20"/>
          <w:lang w:val="es"/>
        </w:rPr>
        <w:tab/>
        <w:t>Hacer los pagos correspondientes por los servicios, en el momento oportuno, incluidos los pagos realizados, de acuerdo con los calendarios de pagos diferidos y periódicos.</w:t>
      </w:r>
    </w:p>
    <w:p w14:paraId="1DCE126D" w14:textId="77777777" w:rsidR="00F25B5E" w:rsidRPr="00FC78BB" w:rsidRDefault="008E3B84" w:rsidP="008C7205">
      <w:pPr>
        <w:spacing w:before="100" w:beforeAutospacing="1" w:after="100" w:afterAutospacing="1"/>
        <w:ind w:left="720" w:hanging="360"/>
        <w:rPr>
          <w:rFonts w:ascii="Times New Roman" w:hAnsi="Times New Roman"/>
          <w:sz w:val="20"/>
          <w:szCs w:val="20"/>
        </w:rPr>
      </w:pPr>
      <w:r w:rsidRPr="00FC78BB">
        <w:rPr>
          <w:rFonts w:ascii="Times New Roman" w:hAnsi="Times New Roman"/>
          <w:sz w:val="20"/>
          <w:szCs w:val="20"/>
          <w:lang w:val="es"/>
        </w:rPr>
        <w:t>5.5 Un cónyuge u otra persona no puede ser considerado responsable de la deuda de una factura hospitalaria de una persona que tenga al menos 18 años.  Sin embargo, una persona puede consentir voluntariamente en asumir la responsabilidad de la deuda de una factura hospitalaria de cualquier otro individuo si el consentimiento es:</w:t>
      </w:r>
    </w:p>
    <w:p w14:paraId="05A5ABF4" w14:textId="77777777" w:rsidR="00F25B5E" w:rsidRPr="00FC78BB" w:rsidRDefault="008E3B84" w:rsidP="00922A98">
      <w:pPr>
        <w:pStyle w:val="NoSpacing"/>
        <w:ind w:left="1170" w:hanging="450"/>
        <w:rPr>
          <w:rFonts w:ascii="Times New Roman" w:hAnsi="Times New Roman"/>
          <w:sz w:val="20"/>
          <w:szCs w:val="20"/>
        </w:rPr>
      </w:pPr>
      <w:r w:rsidRPr="00FC78BB">
        <w:rPr>
          <w:rFonts w:ascii="Times New Roman" w:hAnsi="Times New Roman"/>
          <w:sz w:val="20"/>
          <w:szCs w:val="20"/>
          <w:lang w:val="es"/>
        </w:rPr>
        <w:t>5.5.1.Hecho en un documento separado, firmado por la persona;</w:t>
      </w:r>
    </w:p>
    <w:p w14:paraId="3FC266A3" w14:textId="77777777" w:rsidR="00F25B5E" w:rsidRPr="00FC78BB" w:rsidRDefault="008E3B84" w:rsidP="008C7205">
      <w:pPr>
        <w:pStyle w:val="NoSpacing"/>
        <w:ind w:left="1170" w:hanging="450"/>
        <w:rPr>
          <w:rFonts w:ascii="Times New Roman" w:hAnsi="Times New Roman"/>
          <w:sz w:val="20"/>
          <w:szCs w:val="20"/>
        </w:rPr>
      </w:pPr>
      <w:r w:rsidRPr="00FC78BB">
        <w:rPr>
          <w:rFonts w:ascii="Times New Roman" w:hAnsi="Times New Roman"/>
          <w:sz w:val="20"/>
          <w:szCs w:val="20"/>
          <w:lang w:val="es"/>
        </w:rPr>
        <w:lastRenderedPageBreak/>
        <w:t>5.5.2.No se solicita en una sala de urgencias o durante una situación de emergencia.</w:t>
      </w:r>
    </w:p>
    <w:p w14:paraId="1FE8617F" w14:textId="77777777" w:rsidR="00F25B5E" w:rsidRPr="00FC78BB" w:rsidRDefault="008E3B84" w:rsidP="008C7205">
      <w:pPr>
        <w:pStyle w:val="NoSpacing"/>
        <w:ind w:left="1170" w:hanging="450"/>
        <w:rPr>
          <w:rFonts w:ascii="Times New Roman" w:hAnsi="Times New Roman"/>
          <w:sz w:val="20"/>
          <w:szCs w:val="20"/>
        </w:rPr>
      </w:pPr>
      <w:r w:rsidRPr="00FC78BB">
        <w:rPr>
          <w:rFonts w:ascii="Times New Roman" w:hAnsi="Times New Roman"/>
          <w:sz w:val="20"/>
          <w:szCs w:val="20"/>
          <w:lang w:val="es"/>
        </w:rPr>
        <w:t xml:space="preserve">5.5.3 No se requiere como condición para proporcionar servicios de atención médica de urgencia o que no sean de emergencia. </w:t>
      </w:r>
    </w:p>
    <w:p w14:paraId="30F0F64A" w14:textId="77777777" w:rsidR="001A15BC" w:rsidRPr="00FC78BB" w:rsidRDefault="008E3B84" w:rsidP="001A15BC">
      <w:pPr>
        <w:pStyle w:val="NoSpacing"/>
        <w:rPr>
          <w:rFonts w:ascii="Times New Roman" w:hAnsi="Times New Roman"/>
          <w:sz w:val="20"/>
          <w:szCs w:val="20"/>
        </w:rPr>
      </w:pPr>
      <w:r w:rsidRPr="00FC78BB">
        <w:rPr>
          <w:rFonts w:ascii="Times New Roman" w:hAnsi="Times New Roman"/>
          <w:sz w:val="20"/>
          <w:szCs w:val="20"/>
        </w:rPr>
        <w:t xml:space="preserve">      </w:t>
      </w:r>
    </w:p>
    <w:p w14:paraId="272554B8" w14:textId="77777777" w:rsidR="00B75694" w:rsidRPr="00FC78BB" w:rsidRDefault="008E3B84" w:rsidP="008C7205">
      <w:pPr>
        <w:ind w:left="360" w:hanging="360"/>
        <w:jc w:val="both"/>
        <w:rPr>
          <w:rFonts w:ascii="Times New Roman" w:hAnsi="Times New Roman"/>
          <w:color w:val="000000" w:themeColor="text1"/>
          <w:sz w:val="20"/>
          <w:szCs w:val="20"/>
        </w:rPr>
      </w:pPr>
      <w:r w:rsidRPr="00FC78BB">
        <w:rPr>
          <w:rFonts w:ascii="Times New Roman" w:hAnsi="Times New Roman"/>
          <w:sz w:val="20"/>
          <w:szCs w:val="20"/>
          <w:lang w:val="es"/>
        </w:rPr>
        <w:t>6.</w:t>
      </w:r>
      <w:r w:rsidR="0088235C" w:rsidRPr="00FC78BB">
        <w:rPr>
          <w:rFonts w:ascii="Times New Roman" w:hAnsi="Times New Roman"/>
          <w:bCs/>
          <w:color w:val="000000" w:themeColor="text1"/>
          <w:sz w:val="20"/>
          <w:szCs w:val="20"/>
          <w:lang w:val="es"/>
        </w:rPr>
        <w:t xml:space="preserve"> </w:t>
      </w:r>
      <w:r w:rsidR="0088235C" w:rsidRPr="00FC78BB">
        <w:rPr>
          <w:rFonts w:ascii="Times New Roman" w:hAnsi="Times New Roman"/>
          <w:bCs/>
          <w:color w:val="000000" w:themeColor="text1"/>
          <w:sz w:val="20"/>
          <w:szCs w:val="20"/>
          <w:lang w:val="es"/>
        </w:rPr>
        <w:tab/>
      </w:r>
      <w:r w:rsidR="001A7ACE" w:rsidRPr="00FC78BB">
        <w:rPr>
          <w:rFonts w:ascii="Times New Roman" w:hAnsi="Times New Roman"/>
          <w:bCs/>
          <w:color w:val="000000" w:themeColor="text1"/>
          <w:sz w:val="20"/>
          <w:szCs w:val="20"/>
          <w:u w:val="single"/>
          <w:lang w:val="es"/>
        </w:rPr>
        <w:t>Recursos de ayuda financiera</w:t>
      </w:r>
      <w:r w:rsidR="0088235C" w:rsidRPr="00FC78BB">
        <w:rPr>
          <w:rFonts w:ascii="Times New Roman" w:hAnsi="Times New Roman"/>
          <w:bCs/>
          <w:color w:val="000000" w:themeColor="text1"/>
          <w:sz w:val="20"/>
          <w:szCs w:val="20"/>
          <w:lang w:val="es"/>
        </w:rPr>
        <w:t>.  MedStar Health dará a los pacientes la oportunidad de apelar las determinaciones de denegación de asistencia financiera, de acuerdo con los procedimientos de la Política de Asistencia Financiera de MedStar Health.</w:t>
      </w:r>
    </w:p>
    <w:p w14:paraId="5E2FD688" w14:textId="77777777" w:rsidR="00FC0AF6" w:rsidRPr="00FC78BB" w:rsidRDefault="00FC0AF6" w:rsidP="008C7205">
      <w:pPr>
        <w:ind w:left="360" w:hanging="360"/>
        <w:jc w:val="both"/>
        <w:rPr>
          <w:rFonts w:ascii="Times New Roman" w:hAnsi="Times New Roman"/>
          <w:sz w:val="20"/>
          <w:szCs w:val="20"/>
        </w:rPr>
      </w:pPr>
    </w:p>
    <w:p w14:paraId="6C460861" w14:textId="77777777" w:rsidR="009C5D07" w:rsidRPr="00FC78BB" w:rsidRDefault="008E3B84" w:rsidP="008C7205">
      <w:pPr>
        <w:ind w:left="360" w:hanging="360"/>
        <w:jc w:val="both"/>
        <w:rPr>
          <w:rFonts w:ascii="Times New Roman" w:hAnsi="Times New Roman"/>
          <w:sz w:val="20"/>
          <w:szCs w:val="20"/>
        </w:rPr>
      </w:pPr>
      <w:r w:rsidRPr="00FC78BB">
        <w:rPr>
          <w:rFonts w:ascii="Times New Roman" w:hAnsi="Times New Roman"/>
          <w:sz w:val="20"/>
          <w:szCs w:val="20"/>
          <w:lang w:val="es"/>
        </w:rPr>
        <w:t xml:space="preserve">7. </w:t>
      </w:r>
      <w:r w:rsidRPr="00FC78BB">
        <w:rPr>
          <w:rFonts w:ascii="Times New Roman" w:hAnsi="Times New Roman"/>
          <w:sz w:val="20"/>
          <w:szCs w:val="20"/>
          <w:lang w:val="es"/>
        </w:rPr>
        <w:tab/>
      </w:r>
      <w:r w:rsidR="00313428" w:rsidRPr="00FC78BB">
        <w:rPr>
          <w:rFonts w:ascii="Times New Roman" w:hAnsi="Times New Roman"/>
          <w:sz w:val="20"/>
          <w:szCs w:val="20"/>
          <w:u w:val="single"/>
          <w:lang w:val="es"/>
        </w:rPr>
        <w:t>Reconsideraciones y reembolsos de deudas incobrables</w:t>
      </w:r>
      <w:r w:rsidRPr="00FC78BB">
        <w:rPr>
          <w:rFonts w:ascii="Times New Roman" w:hAnsi="Times New Roman"/>
          <w:sz w:val="20"/>
          <w:szCs w:val="20"/>
          <w:lang w:val="es"/>
        </w:rPr>
        <w:t>.  MedStar Health proporcionará reembolsos y revisiones de la asistencia financiera, conforme a los procedimientos de la Política de Asistencia Financiera de MedStar Health.</w:t>
      </w:r>
    </w:p>
    <w:p w14:paraId="55BC5D6F" w14:textId="77777777" w:rsidR="00FC0AF6" w:rsidRPr="00FC78BB" w:rsidRDefault="00FC0AF6" w:rsidP="008C7205">
      <w:pPr>
        <w:pStyle w:val="NoSpacing"/>
        <w:ind w:left="360" w:hanging="360"/>
      </w:pPr>
    </w:p>
    <w:p w14:paraId="36595041" w14:textId="77777777" w:rsidR="0040488B" w:rsidRPr="00FC78BB" w:rsidRDefault="008E3B84" w:rsidP="008C7205">
      <w:pPr>
        <w:ind w:left="360" w:hanging="360"/>
        <w:jc w:val="both"/>
        <w:rPr>
          <w:rFonts w:ascii="Times New Roman" w:hAnsi="Times New Roman"/>
          <w:sz w:val="20"/>
          <w:szCs w:val="20"/>
        </w:rPr>
      </w:pPr>
      <w:r w:rsidRPr="00FC78BB">
        <w:rPr>
          <w:rFonts w:ascii="Times New Roman" w:hAnsi="Times New Roman"/>
          <w:sz w:val="20"/>
          <w:szCs w:val="20"/>
          <w:lang w:val="es"/>
        </w:rPr>
        <w:t xml:space="preserve">8. </w:t>
      </w:r>
      <w:r w:rsidRPr="00FC78BB">
        <w:rPr>
          <w:rFonts w:ascii="Times New Roman" w:hAnsi="Times New Roman"/>
          <w:sz w:val="20"/>
          <w:szCs w:val="20"/>
          <w:lang w:val="es"/>
        </w:rPr>
        <w:tab/>
      </w:r>
      <w:r w:rsidR="00B60858" w:rsidRPr="00FC78BB">
        <w:rPr>
          <w:rFonts w:ascii="Times New Roman" w:hAnsi="Times New Roman"/>
          <w:sz w:val="20"/>
          <w:szCs w:val="20"/>
          <w:u w:val="single"/>
          <w:lang w:val="es"/>
        </w:rPr>
        <w:t xml:space="preserve">Planes de pago   </w:t>
      </w:r>
    </w:p>
    <w:p w14:paraId="1B689ACB" w14:textId="77777777" w:rsidR="0040488B" w:rsidRPr="00FC78BB" w:rsidRDefault="0040488B" w:rsidP="0040488B">
      <w:pPr>
        <w:jc w:val="both"/>
        <w:rPr>
          <w:rFonts w:ascii="Times New Roman" w:hAnsi="Times New Roman"/>
          <w:sz w:val="20"/>
          <w:szCs w:val="20"/>
        </w:rPr>
      </w:pPr>
    </w:p>
    <w:p w14:paraId="170714AC" w14:textId="2D23861B" w:rsidR="006D60DC" w:rsidRPr="00FC78BB" w:rsidRDefault="008E3B84" w:rsidP="00C93DF9">
      <w:pPr>
        <w:ind w:left="810" w:hanging="450"/>
        <w:jc w:val="both"/>
        <w:rPr>
          <w:rFonts w:ascii="Times New Roman" w:hAnsi="Times New Roman"/>
          <w:b/>
          <w:bCs/>
          <w:sz w:val="20"/>
          <w:szCs w:val="20"/>
        </w:rPr>
      </w:pPr>
      <w:r w:rsidRPr="00FC78BB">
        <w:rPr>
          <w:rFonts w:ascii="Times New Roman" w:hAnsi="Times New Roman"/>
          <w:sz w:val="20"/>
          <w:szCs w:val="20"/>
          <w:lang w:val="es"/>
        </w:rPr>
        <w:t>8</w:t>
      </w:r>
      <w:r w:rsidR="00930B5B">
        <w:rPr>
          <w:rFonts w:ascii="Times New Roman" w:hAnsi="Times New Roman"/>
          <w:sz w:val="20"/>
          <w:szCs w:val="20"/>
          <w:lang w:val="es"/>
        </w:rPr>
        <w:t>.</w:t>
      </w:r>
      <w:r w:rsidRPr="00FC78BB">
        <w:rPr>
          <w:rFonts w:ascii="Times New Roman" w:hAnsi="Times New Roman"/>
          <w:sz w:val="20"/>
          <w:szCs w:val="20"/>
          <w:lang w:val="es"/>
        </w:rPr>
        <w:t xml:space="preserve">1 </w:t>
      </w:r>
      <w:r w:rsidRPr="00FC78BB">
        <w:rPr>
          <w:rFonts w:ascii="Times New Roman" w:hAnsi="Times New Roman"/>
          <w:sz w:val="20"/>
          <w:szCs w:val="20"/>
          <w:lang w:val="es"/>
        </w:rPr>
        <w:tab/>
        <w:t xml:space="preserve">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ofrecerá a los pacientes planes de pago basados en sus ingresos.  Los planes de pago de MedStar Health se ofrecerán de acuerdo con las pautas que puedan establecer y modificar las agencias reguladoras correspondientes.</w:t>
      </w:r>
    </w:p>
    <w:p w14:paraId="05B0C36F" w14:textId="77777777" w:rsidR="00C93DF9" w:rsidRPr="00FC78BB" w:rsidRDefault="00C93DF9" w:rsidP="008C7205">
      <w:pPr>
        <w:ind w:left="810" w:hanging="450"/>
        <w:jc w:val="both"/>
        <w:rPr>
          <w:rFonts w:ascii="Times New Roman" w:hAnsi="Times New Roman"/>
          <w:sz w:val="20"/>
          <w:szCs w:val="20"/>
        </w:rPr>
      </w:pPr>
    </w:p>
    <w:p w14:paraId="69462E99" w14:textId="17837432" w:rsidR="006D60DC" w:rsidRPr="00FC78BB" w:rsidRDefault="008E3B84" w:rsidP="008C7205">
      <w:pPr>
        <w:ind w:left="810" w:hanging="450"/>
        <w:jc w:val="both"/>
        <w:rPr>
          <w:rFonts w:ascii="Times New Roman" w:hAnsi="Times New Roman"/>
          <w:b/>
          <w:bCs/>
          <w:sz w:val="20"/>
          <w:szCs w:val="20"/>
        </w:rPr>
      </w:pPr>
      <w:proofErr w:type="gramStart"/>
      <w:r w:rsidRPr="00FC78BB">
        <w:rPr>
          <w:rFonts w:ascii="Times New Roman" w:hAnsi="Times New Roman"/>
          <w:sz w:val="20"/>
          <w:szCs w:val="20"/>
          <w:lang w:val="es"/>
        </w:rPr>
        <w:t>8</w:t>
      </w:r>
      <w:r w:rsidR="00930B5B">
        <w:rPr>
          <w:rFonts w:ascii="Times New Roman" w:hAnsi="Times New Roman"/>
          <w:sz w:val="20"/>
          <w:szCs w:val="20"/>
          <w:lang w:val="es"/>
        </w:rPr>
        <w:t>.</w:t>
      </w:r>
      <w:r w:rsidRPr="00FC78BB">
        <w:rPr>
          <w:rFonts w:ascii="Times New Roman" w:hAnsi="Times New Roman"/>
          <w:sz w:val="20"/>
          <w:szCs w:val="20"/>
          <w:lang w:val="es"/>
        </w:rPr>
        <w:t xml:space="preserve">2  </w:t>
      </w:r>
      <w:r w:rsidRPr="00FC78BB">
        <w:rPr>
          <w:rFonts w:ascii="Times New Roman" w:hAnsi="Times New Roman"/>
          <w:sz w:val="20"/>
          <w:szCs w:val="20"/>
          <w:lang w:val="es"/>
        </w:rPr>
        <w:tab/>
      </w:r>
      <w:proofErr w:type="gramEnd"/>
      <w:r w:rsidRPr="00FC78BB">
        <w:rPr>
          <w:rFonts w:ascii="Times New Roman" w:hAnsi="Times New Roman"/>
          <w:sz w:val="20"/>
          <w:szCs w:val="20"/>
          <w:lang w:val="es"/>
        </w:rPr>
        <w:t>Se considerará que un paciente cumple con un plan de pagos si realiza al menos 11 pagos mensuales programados en un periodo de 12 meses</w:t>
      </w:r>
      <w:r w:rsidRPr="00FC78BB">
        <w:rPr>
          <w:rFonts w:ascii="Times New Roman" w:hAnsi="Times New Roman"/>
          <w:b/>
          <w:bCs/>
          <w:sz w:val="20"/>
          <w:szCs w:val="20"/>
          <w:lang w:val="es"/>
        </w:rPr>
        <w:t>.</w:t>
      </w:r>
      <w:r w:rsidRPr="00FC78BB">
        <w:rPr>
          <w:rFonts w:ascii="Times New Roman" w:hAnsi="Times New Roman"/>
          <w:sz w:val="20"/>
          <w:szCs w:val="20"/>
          <w:lang w:val="es"/>
        </w:rPr>
        <w:t xml:space="preserve">  </w:t>
      </w:r>
    </w:p>
    <w:p w14:paraId="4476830A" w14:textId="77777777" w:rsidR="00C93DF9" w:rsidRPr="00FC78BB" w:rsidRDefault="00C93DF9" w:rsidP="00C93DF9">
      <w:pPr>
        <w:ind w:left="810" w:hanging="450"/>
        <w:jc w:val="both"/>
        <w:rPr>
          <w:rFonts w:ascii="Times New Roman" w:hAnsi="Times New Roman"/>
          <w:sz w:val="20"/>
          <w:szCs w:val="20"/>
        </w:rPr>
      </w:pPr>
    </w:p>
    <w:p w14:paraId="118E0036" w14:textId="7FAF6557" w:rsidR="006D60DC" w:rsidRPr="00FC78BB" w:rsidRDefault="008E3B84" w:rsidP="008C7205">
      <w:pPr>
        <w:ind w:left="810" w:hanging="450"/>
        <w:jc w:val="both"/>
        <w:rPr>
          <w:rFonts w:ascii="Times New Roman" w:hAnsi="Times New Roman"/>
          <w:b/>
          <w:bCs/>
          <w:sz w:val="20"/>
          <w:szCs w:val="20"/>
        </w:rPr>
      </w:pPr>
      <w:proofErr w:type="gramStart"/>
      <w:r w:rsidRPr="00FC78BB">
        <w:rPr>
          <w:rFonts w:ascii="Times New Roman" w:hAnsi="Times New Roman"/>
          <w:sz w:val="20"/>
          <w:szCs w:val="20"/>
          <w:lang w:val="es"/>
        </w:rPr>
        <w:t>8</w:t>
      </w:r>
      <w:r w:rsidR="00930B5B">
        <w:rPr>
          <w:rFonts w:ascii="Times New Roman" w:hAnsi="Times New Roman"/>
          <w:sz w:val="20"/>
          <w:szCs w:val="20"/>
          <w:lang w:val="es"/>
        </w:rPr>
        <w:t>.</w:t>
      </w:r>
      <w:r w:rsidRPr="00FC78BB">
        <w:rPr>
          <w:rFonts w:ascii="Times New Roman" w:hAnsi="Times New Roman"/>
          <w:sz w:val="20"/>
          <w:szCs w:val="20"/>
          <w:lang w:val="es"/>
        </w:rPr>
        <w:t xml:space="preserve">3  </w:t>
      </w:r>
      <w:r w:rsidRPr="00FC78BB">
        <w:rPr>
          <w:rFonts w:ascii="Times New Roman" w:hAnsi="Times New Roman"/>
          <w:sz w:val="20"/>
          <w:szCs w:val="20"/>
          <w:lang w:val="es"/>
        </w:rPr>
        <w:tab/>
      </w:r>
      <w:proofErr w:type="gramEnd"/>
      <w:r w:rsidRPr="00FC78BB">
        <w:rPr>
          <w:rFonts w:ascii="Times New Roman" w:hAnsi="Times New Roman"/>
          <w:sz w:val="20"/>
          <w:szCs w:val="20"/>
          <w:lang w:val="es"/>
        </w:rPr>
        <w:t xml:space="preserve">Si un paciente no realiza un pago mensual programado, deberá ponerse en contacto con MedStar Health, e identificar un plan para compensar el pago atrasado, dentro de 1 año a partir de la fecha del pago atrasado.   </w:t>
      </w:r>
    </w:p>
    <w:p w14:paraId="0FAAC879" w14:textId="6B9A3938" w:rsidR="00F01559" w:rsidRPr="00FC78BB" w:rsidRDefault="008E3B84" w:rsidP="008C7205">
      <w:pPr>
        <w:spacing w:before="100" w:beforeAutospacing="1" w:after="100" w:afterAutospacing="1"/>
        <w:ind w:left="810" w:hanging="450"/>
        <w:rPr>
          <w:rFonts w:ascii="Times New Roman" w:hAnsi="Times New Roman"/>
          <w:b/>
          <w:bCs/>
          <w:sz w:val="20"/>
          <w:szCs w:val="20"/>
        </w:rPr>
      </w:pPr>
      <w:proofErr w:type="gramStart"/>
      <w:r w:rsidRPr="00FC78BB">
        <w:rPr>
          <w:rFonts w:ascii="Times New Roman" w:hAnsi="Times New Roman"/>
          <w:sz w:val="20"/>
          <w:szCs w:val="20"/>
          <w:lang w:val="es"/>
        </w:rPr>
        <w:t>8</w:t>
      </w:r>
      <w:r w:rsidR="00930B5B">
        <w:rPr>
          <w:rFonts w:ascii="Times New Roman" w:hAnsi="Times New Roman"/>
          <w:sz w:val="20"/>
          <w:szCs w:val="20"/>
          <w:lang w:val="es"/>
        </w:rPr>
        <w:t>.</w:t>
      </w:r>
      <w:r w:rsidRPr="00FC78BB">
        <w:rPr>
          <w:rFonts w:ascii="Times New Roman" w:hAnsi="Times New Roman"/>
          <w:sz w:val="20"/>
          <w:szCs w:val="20"/>
          <w:lang w:val="es"/>
        </w:rPr>
        <w:t xml:space="preserve">4  </w:t>
      </w:r>
      <w:r w:rsidRPr="00FC78BB">
        <w:rPr>
          <w:rFonts w:ascii="Times New Roman" w:hAnsi="Times New Roman"/>
          <w:sz w:val="20"/>
          <w:szCs w:val="20"/>
          <w:lang w:val="es"/>
        </w:rPr>
        <w:tab/>
      </w:r>
      <w:proofErr w:type="gramEnd"/>
      <w:r w:rsidRPr="00FC78BB">
        <w:rPr>
          <w:rFonts w:ascii="Times New Roman" w:hAnsi="Times New Roman"/>
          <w:sz w:val="20"/>
          <w:szCs w:val="20"/>
          <w:lang w:val="es"/>
        </w:rPr>
        <w:t xml:space="preserve">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puede, aunque no está obligada a hacerlo, renunciar a cualquier pago adicional atrasado que se produzca dentro de un período de 12 meses y permitir que el paciente siga participando en el plan de pagos basado en los ingresos y no remitir el saldo pendiente a una agencia de cobranza o a una acción legal.  </w:t>
      </w:r>
    </w:p>
    <w:p w14:paraId="25D98DEB" w14:textId="7DDC8253" w:rsidR="006D60DC" w:rsidRPr="00FC78BB" w:rsidRDefault="008E3B84" w:rsidP="008C7205">
      <w:pPr>
        <w:spacing w:before="100" w:beforeAutospacing="1" w:after="100" w:afterAutospacing="1"/>
        <w:ind w:left="810" w:hanging="450"/>
        <w:rPr>
          <w:rFonts w:ascii="Times New Roman" w:hAnsi="Times New Roman"/>
          <w:sz w:val="20"/>
          <w:szCs w:val="20"/>
        </w:rPr>
      </w:pPr>
      <w:r w:rsidRPr="00FC78BB">
        <w:rPr>
          <w:rFonts w:ascii="Times New Roman" w:hAnsi="Times New Roman"/>
          <w:sz w:val="20"/>
          <w:szCs w:val="20"/>
          <w:lang w:val="es"/>
        </w:rPr>
        <w:t>8</w:t>
      </w:r>
      <w:r w:rsidR="00930B5B">
        <w:rPr>
          <w:rFonts w:ascii="Times New Roman" w:hAnsi="Times New Roman"/>
          <w:sz w:val="20"/>
          <w:szCs w:val="20"/>
          <w:lang w:val="es"/>
        </w:rPr>
        <w:t>.</w:t>
      </w:r>
      <w:r w:rsidRPr="00FC78BB">
        <w:rPr>
          <w:rFonts w:ascii="Times New Roman" w:hAnsi="Times New Roman"/>
          <w:sz w:val="20"/>
          <w:szCs w:val="20"/>
          <w:lang w:val="es"/>
        </w:rPr>
        <w:t xml:space="preserve">5   </w:t>
      </w:r>
      <w:r w:rsidRPr="00FC78BB">
        <w:rPr>
          <w:rFonts w:ascii="Times New Roman" w:hAnsi="Times New Roman"/>
          <w:sz w:val="20"/>
          <w:szCs w:val="20"/>
          <w:lang w:val="es"/>
        </w:rPr>
        <w:tab/>
        <w:t xml:space="preserve">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proporcionará por escrito, información sobre la disponibilidad de un plan de pago a plazos para la deuda, a cada paciente que incurra en una deuda médica.    </w:t>
      </w:r>
    </w:p>
    <w:p w14:paraId="2626408C" w14:textId="55705E40" w:rsidR="00F01559" w:rsidRPr="00FC78BB" w:rsidRDefault="008E3B84" w:rsidP="008C7205">
      <w:pPr>
        <w:spacing w:before="100" w:beforeAutospacing="1" w:after="100" w:afterAutospacing="1"/>
        <w:ind w:left="810" w:hanging="810"/>
        <w:rPr>
          <w:rFonts w:ascii="Times New Roman" w:hAnsi="Times New Roman"/>
          <w:sz w:val="20"/>
          <w:szCs w:val="20"/>
        </w:rPr>
      </w:pPr>
      <w:r w:rsidRPr="00FC78BB">
        <w:rPr>
          <w:rFonts w:ascii="Times New Roman" w:hAnsi="Times New Roman"/>
          <w:sz w:val="20"/>
          <w:szCs w:val="20"/>
          <w:lang w:val="es"/>
        </w:rPr>
        <w:t xml:space="preserve">       </w:t>
      </w:r>
      <w:proofErr w:type="gramStart"/>
      <w:r w:rsidRPr="00FC78BB">
        <w:rPr>
          <w:rFonts w:ascii="Times New Roman" w:hAnsi="Times New Roman"/>
          <w:sz w:val="20"/>
          <w:szCs w:val="20"/>
          <w:lang w:val="es"/>
        </w:rPr>
        <w:t>8</w:t>
      </w:r>
      <w:r w:rsidR="00930B5B">
        <w:rPr>
          <w:rFonts w:ascii="Times New Roman" w:hAnsi="Times New Roman"/>
          <w:sz w:val="20"/>
          <w:szCs w:val="20"/>
          <w:lang w:val="es"/>
        </w:rPr>
        <w:t>.</w:t>
      </w:r>
      <w:r w:rsidRPr="00FC78BB">
        <w:rPr>
          <w:rFonts w:ascii="Times New Roman" w:hAnsi="Times New Roman"/>
          <w:sz w:val="20"/>
          <w:szCs w:val="20"/>
          <w:lang w:val="es"/>
        </w:rPr>
        <w:t xml:space="preserve">6  </w:t>
      </w:r>
      <w:r w:rsidRPr="00FC78BB">
        <w:rPr>
          <w:rFonts w:ascii="Times New Roman" w:hAnsi="Times New Roman"/>
          <w:sz w:val="20"/>
          <w:szCs w:val="20"/>
          <w:lang w:val="es"/>
        </w:rPr>
        <w:tab/>
      </w:r>
      <w:proofErr w:type="gramEnd"/>
      <w:r w:rsidRPr="00FC78BB">
        <w:rPr>
          <w:rFonts w:ascii="Times New Roman" w:hAnsi="Times New Roman"/>
          <w:sz w:val="20"/>
          <w:szCs w:val="20"/>
          <w:lang w:val="es"/>
        </w:rPr>
        <w:t xml:space="preserve">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proporcionará la información al paciente, a la familia del paciente, al representante autorizado del paciente o al tutor legal del paciente:  </w:t>
      </w:r>
    </w:p>
    <w:p w14:paraId="2486FBF9" w14:textId="77777777" w:rsidR="00F01559" w:rsidRPr="00FC78BB" w:rsidRDefault="008E3B84" w:rsidP="00F01559">
      <w:pPr>
        <w:pStyle w:val="NoSpacing"/>
        <w:rPr>
          <w:rFonts w:ascii="Times New Roman" w:hAnsi="Times New Roman"/>
          <w:sz w:val="20"/>
          <w:szCs w:val="20"/>
        </w:rPr>
      </w:pPr>
      <w:r w:rsidRPr="00FC78BB">
        <w:rPr>
          <w:rFonts w:ascii="Times New Roman" w:hAnsi="Times New Roman"/>
          <w:sz w:val="20"/>
          <w:szCs w:val="20"/>
          <w:lang w:val="es"/>
        </w:rPr>
        <w:t xml:space="preserve">               8.6.1 Antes de que el paciente sea dado de alta;</w:t>
      </w:r>
    </w:p>
    <w:p w14:paraId="697D5360" w14:textId="77777777" w:rsidR="00F01559" w:rsidRPr="00FC78BB" w:rsidRDefault="008E3B84" w:rsidP="00F01559">
      <w:pPr>
        <w:pStyle w:val="NoSpacing"/>
        <w:rPr>
          <w:rFonts w:ascii="Times New Roman" w:hAnsi="Times New Roman"/>
          <w:sz w:val="20"/>
          <w:szCs w:val="20"/>
        </w:rPr>
      </w:pPr>
      <w:r w:rsidRPr="00FC78BB">
        <w:rPr>
          <w:rFonts w:ascii="Times New Roman" w:hAnsi="Times New Roman"/>
          <w:sz w:val="20"/>
          <w:szCs w:val="20"/>
          <w:lang w:val="es"/>
        </w:rPr>
        <w:t xml:space="preserve">               8.6.2 Con la factura del hospital;</w:t>
      </w:r>
    </w:p>
    <w:p w14:paraId="07F47480" w14:textId="77777777" w:rsidR="00F01559" w:rsidRPr="00FC78BB" w:rsidRDefault="008E3B84" w:rsidP="00F01559">
      <w:pPr>
        <w:pStyle w:val="NoSpacing"/>
        <w:rPr>
          <w:rFonts w:ascii="Times New Roman" w:hAnsi="Times New Roman"/>
          <w:sz w:val="20"/>
          <w:szCs w:val="20"/>
        </w:rPr>
      </w:pPr>
      <w:r w:rsidRPr="00FC78BB">
        <w:rPr>
          <w:rFonts w:ascii="Times New Roman" w:hAnsi="Times New Roman"/>
          <w:sz w:val="20"/>
          <w:szCs w:val="20"/>
          <w:lang w:val="es"/>
        </w:rPr>
        <w:t xml:space="preserve">               8.6.3 Cuando se solicite; y</w:t>
      </w:r>
    </w:p>
    <w:p w14:paraId="4826182F" w14:textId="77777777" w:rsidR="00F01559" w:rsidRPr="00FC78BB" w:rsidRDefault="008E3B84" w:rsidP="008C7205">
      <w:pPr>
        <w:pStyle w:val="NoSpacing"/>
        <w:rPr>
          <w:rFonts w:ascii="Times New Roman" w:hAnsi="Times New Roman"/>
          <w:sz w:val="20"/>
          <w:szCs w:val="20"/>
        </w:rPr>
      </w:pPr>
      <w:r w:rsidRPr="00FC78BB">
        <w:rPr>
          <w:rFonts w:ascii="Times New Roman" w:hAnsi="Times New Roman"/>
          <w:sz w:val="20"/>
          <w:szCs w:val="20"/>
          <w:lang w:val="es"/>
        </w:rPr>
        <w:t xml:space="preserve">               8.6.4 En cada comunicación escrita al paciente sobre el cobro de la deuda hospitalaria.</w:t>
      </w:r>
    </w:p>
    <w:p w14:paraId="787A9A10" w14:textId="76579F99" w:rsidR="00F01559" w:rsidRPr="00FC78BB" w:rsidRDefault="008E3B84" w:rsidP="008C7205">
      <w:pPr>
        <w:spacing w:before="100" w:beforeAutospacing="1" w:after="100" w:afterAutospacing="1"/>
        <w:ind w:left="810" w:hanging="810"/>
        <w:rPr>
          <w:rFonts w:ascii="Times New Roman" w:hAnsi="Times New Roman"/>
          <w:sz w:val="20"/>
          <w:szCs w:val="20"/>
        </w:rPr>
      </w:pPr>
      <w:r w:rsidRPr="00FC78BB">
        <w:rPr>
          <w:rFonts w:ascii="Times New Roman" w:hAnsi="Times New Roman"/>
          <w:sz w:val="20"/>
          <w:szCs w:val="20"/>
          <w:lang w:val="es"/>
        </w:rPr>
        <w:t xml:space="preserve">       8</w:t>
      </w:r>
      <w:r w:rsidR="00930B5B">
        <w:rPr>
          <w:rFonts w:ascii="Times New Roman" w:hAnsi="Times New Roman"/>
          <w:sz w:val="20"/>
          <w:szCs w:val="20"/>
          <w:lang w:val="es"/>
        </w:rPr>
        <w:t>.</w:t>
      </w:r>
      <w:r w:rsidRPr="00FC78BB">
        <w:rPr>
          <w:rFonts w:ascii="Times New Roman" w:hAnsi="Times New Roman"/>
          <w:sz w:val="20"/>
          <w:szCs w:val="20"/>
          <w:lang w:val="es"/>
        </w:rPr>
        <w:t xml:space="preserve">7 </w:t>
      </w:r>
      <w:r w:rsidRPr="00FC78BB">
        <w:rPr>
          <w:rFonts w:ascii="Times New Roman" w:hAnsi="Times New Roman"/>
          <w:sz w:val="20"/>
          <w:szCs w:val="20"/>
          <w:lang w:val="es"/>
        </w:rPr>
        <w:tab/>
        <w:t xml:space="preserve">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seguirá las pautas del plan de pago antes de:  </w:t>
      </w:r>
    </w:p>
    <w:p w14:paraId="12755399" w14:textId="0B589B90" w:rsidR="00F01559" w:rsidRPr="00FC78BB" w:rsidRDefault="008E3B84" w:rsidP="00F01559">
      <w:pPr>
        <w:pStyle w:val="NoSpacing"/>
        <w:rPr>
          <w:rFonts w:ascii="Arial" w:hAnsi="Arial" w:cs="Arial"/>
          <w:b/>
          <w:bCs/>
          <w:sz w:val="28"/>
          <w:szCs w:val="28"/>
        </w:rPr>
      </w:pPr>
      <w:r w:rsidRPr="00FC78BB">
        <w:rPr>
          <w:rFonts w:ascii="Times New Roman" w:hAnsi="Times New Roman"/>
          <w:sz w:val="20"/>
          <w:szCs w:val="20"/>
          <w:lang w:val="es"/>
        </w:rPr>
        <w:t xml:space="preserve">              8.7.1 Interponer una acción de cobro de una deuda de una factura hospitalaria por parte de un paciente, o  </w:t>
      </w:r>
    </w:p>
    <w:p w14:paraId="3A14CAC2" w14:textId="108F4A36" w:rsidR="008F35ED" w:rsidRPr="00FC78BB" w:rsidRDefault="008E3B84" w:rsidP="00930B5B">
      <w:pPr>
        <w:pStyle w:val="NoSpacing"/>
        <w:ind w:left="1260" w:hanging="990"/>
        <w:rPr>
          <w:rFonts w:ascii="Arial" w:hAnsi="Arial" w:cs="Arial"/>
          <w:sz w:val="28"/>
          <w:szCs w:val="28"/>
        </w:rPr>
      </w:pPr>
      <w:r w:rsidRPr="00FC78BB">
        <w:rPr>
          <w:rFonts w:ascii="Times New Roman" w:hAnsi="Times New Roman"/>
          <w:sz w:val="20"/>
          <w:szCs w:val="20"/>
          <w:lang w:val="es"/>
        </w:rPr>
        <w:t xml:space="preserve">         8.7.2 Delegar de la actividad de cobranza a un gestor de cobros, por la deuda de una factura hospitalaria de un paciente.</w:t>
      </w:r>
    </w:p>
    <w:p w14:paraId="4AB33477" w14:textId="0499DB86" w:rsidR="005C5D9A" w:rsidRPr="00FC78BB" w:rsidRDefault="008E3B84" w:rsidP="008C7205">
      <w:pPr>
        <w:spacing w:before="100" w:beforeAutospacing="1" w:after="100" w:afterAutospacing="1"/>
        <w:ind w:left="810" w:hanging="450"/>
        <w:rPr>
          <w:rFonts w:ascii="Arial" w:hAnsi="Arial" w:cs="Arial"/>
          <w:b/>
          <w:bCs/>
          <w:color w:val="FF0000"/>
          <w:sz w:val="28"/>
          <w:szCs w:val="28"/>
        </w:rPr>
      </w:pPr>
      <w:r w:rsidRPr="00FC78BB">
        <w:rPr>
          <w:rFonts w:ascii="Times New Roman" w:hAnsi="Times New Roman"/>
          <w:sz w:val="20"/>
          <w:szCs w:val="20"/>
          <w:lang w:val="es"/>
        </w:rPr>
        <w:t>8</w:t>
      </w:r>
      <w:r w:rsidR="00930B5B">
        <w:rPr>
          <w:rFonts w:ascii="Times New Roman" w:hAnsi="Times New Roman"/>
          <w:sz w:val="20"/>
          <w:szCs w:val="20"/>
          <w:lang w:val="es"/>
        </w:rPr>
        <w:t>.</w:t>
      </w:r>
      <w:r w:rsidRPr="00FC78BB">
        <w:rPr>
          <w:rFonts w:ascii="Times New Roman" w:hAnsi="Times New Roman"/>
          <w:sz w:val="20"/>
          <w:szCs w:val="20"/>
          <w:lang w:val="es"/>
        </w:rPr>
        <w:t xml:space="preserve">8 </w:t>
      </w:r>
      <w:r w:rsidRPr="00FC78BB">
        <w:rPr>
          <w:rFonts w:ascii="Times New Roman" w:hAnsi="Times New Roman"/>
          <w:sz w:val="20"/>
          <w:szCs w:val="20"/>
          <w:lang w:val="es"/>
        </w:rPr>
        <w:tab/>
        <w:t xml:space="preserve">MedStar </w:t>
      </w:r>
      <w:proofErr w:type="spellStart"/>
      <w:r w:rsidRPr="00FC78BB">
        <w:rPr>
          <w:rFonts w:ascii="Times New Roman" w:hAnsi="Times New Roman"/>
          <w:sz w:val="20"/>
          <w:szCs w:val="20"/>
          <w:lang w:val="es"/>
        </w:rPr>
        <w:t>Health</w:t>
      </w:r>
      <w:proofErr w:type="spellEnd"/>
      <w:r w:rsidRPr="00FC78BB">
        <w:rPr>
          <w:rFonts w:ascii="Times New Roman" w:hAnsi="Times New Roman"/>
          <w:sz w:val="20"/>
          <w:szCs w:val="20"/>
          <w:lang w:val="es"/>
        </w:rPr>
        <w:t xml:space="preserve"> no emprenderá acciones legales contra un paciente, por una deuda, hasta que haya implementado estos procedimientos del plan de pago.  </w:t>
      </w:r>
    </w:p>
    <w:p w14:paraId="57F097B7" w14:textId="77777777" w:rsidR="008F35ED" w:rsidRPr="00FC78BB" w:rsidRDefault="008E3B84" w:rsidP="008C7205">
      <w:pPr>
        <w:ind w:left="360" w:hanging="360"/>
        <w:jc w:val="both"/>
        <w:rPr>
          <w:rFonts w:ascii="Times New Roman" w:hAnsi="Times New Roman"/>
          <w:sz w:val="20"/>
          <w:szCs w:val="20"/>
        </w:rPr>
      </w:pPr>
      <w:r w:rsidRPr="00FC78BB">
        <w:rPr>
          <w:rFonts w:ascii="Times New Roman" w:hAnsi="Times New Roman"/>
          <w:sz w:val="20"/>
          <w:szCs w:val="20"/>
          <w:lang w:val="es"/>
        </w:rPr>
        <w:t xml:space="preserve">9. </w:t>
      </w:r>
      <w:r w:rsidRPr="00FC78BB">
        <w:rPr>
          <w:rFonts w:ascii="Times New Roman" w:hAnsi="Times New Roman"/>
          <w:sz w:val="20"/>
          <w:szCs w:val="20"/>
          <w:lang w:val="es"/>
        </w:rPr>
        <w:tab/>
      </w:r>
      <w:r w:rsidR="00E75303" w:rsidRPr="00FC78BB">
        <w:rPr>
          <w:rFonts w:ascii="Times New Roman" w:hAnsi="Times New Roman"/>
          <w:sz w:val="20"/>
          <w:szCs w:val="20"/>
          <w:u w:val="single"/>
          <w:lang w:val="es"/>
        </w:rPr>
        <w:t xml:space="preserve">Presentación de acciones para el cobro de una deuda médica   </w:t>
      </w:r>
    </w:p>
    <w:p w14:paraId="43F92331" w14:textId="77777777" w:rsidR="008F35ED" w:rsidRPr="00FC78BB" w:rsidRDefault="008F35ED" w:rsidP="008F35ED">
      <w:pPr>
        <w:jc w:val="both"/>
        <w:rPr>
          <w:rFonts w:ascii="Times New Roman" w:hAnsi="Times New Roman"/>
          <w:sz w:val="20"/>
          <w:szCs w:val="20"/>
        </w:rPr>
      </w:pPr>
    </w:p>
    <w:p w14:paraId="47C7F53A" w14:textId="77777777" w:rsidR="008F35ED" w:rsidRPr="00FC78BB" w:rsidRDefault="008E3B84" w:rsidP="008C7205">
      <w:pPr>
        <w:ind w:left="720" w:hanging="360"/>
        <w:jc w:val="both"/>
        <w:rPr>
          <w:rFonts w:ascii="Times New Roman" w:hAnsi="Times New Roman"/>
          <w:sz w:val="20"/>
          <w:szCs w:val="20"/>
        </w:rPr>
      </w:pPr>
      <w:r w:rsidRPr="00FC78BB">
        <w:rPr>
          <w:rFonts w:ascii="Times New Roman" w:hAnsi="Times New Roman"/>
          <w:sz w:val="20"/>
          <w:szCs w:val="20"/>
          <w:lang w:val="es"/>
        </w:rPr>
        <w:t>9.1 MedStar Health notificará por escrito al paciente al menos 45 días antes de presentar una acción en su contra, para cobrar una deuda de una factura del hospital.</w:t>
      </w:r>
    </w:p>
    <w:p w14:paraId="5D179786" w14:textId="77777777" w:rsidR="00517472" w:rsidRPr="00FC78BB" w:rsidRDefault="00517472" w:rsidP="008C7205">
      <w:pPr>
        <w:ind w:firstLine="360"/>
        <w:jc w:val="both"/>
        <w:rPr>
          <w:rFonts w:ascii="Times New Roman" w:hAnsi="Times New Roman"/>
          <w:sz w:val="20"/>
          <w:szCs w:val="20"/>
        </w:rPr>
      </w:pPr>
    </w:p>
    <w:p w14:paraId="6D1CC745" w14:textId="77777777" w:rsidR="00517472" w:rsidRPr="00FC78BB" w:rsidRDefault="008E3B84" w:rsidP="008C7205">
      <w:pPr>
        <w:ind w:firstLine="360"/>
        <w:jc w:val="both"/>
        <w:rPr>
          <w:rFonts w:ascii="Times New Roman" w:hAnsi="Times New Roman"/>
          <w:sz w:val="20"/>
          <w:szCs w:val="20"/>
        </w:rPr>
      </w:pPr>
      <w:r w:rsidRPr="00FC78BB">
        <w:rPr>
          <w:rFonts w:ascii="Times New Roman" w:hAnsi="Times New Roman"/>
          <w:sz w:val="20"/>
          <w:szCs w:val="20"/>
          <w:lang w:val="es"/>
        </w:rPr>
        <w:lastRenderedPageBreak/>
        <w:t>9.2 La notificación requerida:</w:t>
      </w:r>
    </w:p>
    <w:p w14:paraId="041588DF" w14:textId="77777777" w:rsidR="00517472" w:rsidRPr="00FC78BB" w:rsidRDefault="008E3B84" w:rsidP="008F35ED">
      <w:pPr>
        <w:jc w:val="both"/>
        <w:rPr>
          <w:rFonts w:ascii="Times New Roman" w:hAnsi="Times New Roman"/>
          <w:sz w:val="20"/>
          <w:szCs w:val="20"/>
        </w:rPr>
      </w:pPr>
      <w:r w:rsidRPr="00FC78BB">
        <w:rPr>
          <w:rFonts w:ascii="Times New Roman" w:hAnsi="Times New Roman"/>
          <w:sz w:val="20"/>
          <w:szCs w:val="20"/>
        </w:rPr>
        <w:t xml:space="preserve">    </w:t>
      </w:r>
    </w:p>
    <w:p w14:paraId="49308E94" w14:textId="77777777" w:rsidR="00517472" w:rsidRPr="00FC78BB" w:rsidRDefault="008E3B84" w:rsidP="008F35ED">
      <w:pPr>
        <w:jc w:val="both"/>
        <w:rPr>
          <w:rFonts w:ascii="Times New Roman" w:hAnsi="Times New Roman"/>
          <w:sz w:val="20"/>
          <w:szCs w:val="20"/>
        </w:rPr>
      </w:pPr>
      <w:r w:rsidRPr="00FC78BB">
        <w:rPr>
          <w:rFonts w:ascii="Times New Roman" w:hAnsi="Times New Roman"/>
          <w:sz w:val="20"/>
          <w:szCs w:val="20"/>
          <w:lang w:val="es"/>
        </w:rPr>
        <w:t xml:space="preserve">            9.2.1 Será enviada al paciente por correo certificado y de primera clase;</w:t>
      </w:r>
    </w:p>
    <w:p w14:paraId="66DAAD1D" w14:textId="77777777" w:rsidR="00517472" w:rsidRPr="00FC78BB" w:rsidRDefault="008E3B84" w:rsidP="008F35ED">
      <w:pPr>
        <w:jc w:val="both"/>
        <w:rPr>
          <w:rFonts w:ascii="Times New Roman" w:hAnsi="Times New Roman"/>
          <w:sz w:val="20"/>
          <w:szCs w:val="20"/>
        </w:rPr>
      </w:pPr>
      <w:r w:rsidRPr="00FC78BB">
        <w:rPr>
          <w:rFonts w:ascii="Times New Roman" w:hAnsi="Times New Roman"/>
          <w:sz w:val="20"/>
          <w:szCs w:val="20"/>
          <w:lang w:val="es"/>
        </w:rPr>
        <w:t xml:space="preserve">            9.2.2 Tendrá un lenguaje sencillo y en letra de 10 puntos como mínimo;</w:t>
      </w:r>
    </w:p>
    <w:p w14:paraId="6E301A35" w14:textId="77777777" w:rsidR="00517472" w:rsidRPr="00FC78BB" w:rsidRDefault="008E3B84" w:rsidP="008F35ED">
      <w:pPr>
        <w:jc w:val="both"/>
        <w:rPr>
          <w:rFonts w:ascii="Times New Roman" w:hAnsi="Times New Roman"/>
          <w:sz w:val="20"/>
          <w:szCs w:val="20"/>
        </w:rPr>
      </w:pPr>
      <w:r w:rsidRPr="00FC78BB">
        <w:rPr>
          <w:rFonts w:ascii="Times New Roman" w:hAnsi="Times New Roman"/>
          <w:sz w:val="20"/>
          <w:szCs w:val="20"/>
          <w:lang w:val="es"/>
        </w:rPr>
        <w:t xml:space="preserve">            9.2.3 Incluirá el nombre y el teléfono del hospital y:</w:t>
      </w:r>
    </w:p>
    <w:p w14:paraId="466A59F1" w14:textId="77777777" w:rsidR="00517472" w:rsidRPr="00FC78BB" w:rsidRDefault="00517472" w:rsidP="008F35ED">
      <w:pPr>
        <w:jc w:val="both"/>
        <w:rPr>
          <w:rFonts w:ascii="Times New Roman" w:hAnsi="Times New Roman"/>
          <w:sz w:val="20"/>
          <w:szCs w:val="20"/>
        </w:rPr>
      </w:pPr>
    </w:p>
    <w:p w14:paraId="79094199" w14:textId="77777777" w:rsidR="00517472" w:rsidRPr="00FC78BB" w:rsidRDefault="008E3B84" w:rsidP="008F35ED">
      <w:pPr>
        <w:jc w:val="both"/>
        <w:rPr>
          <w:rFonts w:ascii="Times New Roman" w:hAnsi="Times New Roman"/>
          <w:sz w:val="20"/>
          <w:szCs w:val="20"/>
        </w:rPr>
      </w:pPr>
      <w:r w:rsidRPr="00FC78BB">
        <w:rPr>
          <w:rFonts w:ascii="Times New Roman" w:hAnsi="Times New Roman"/>
          <w:sz w:val="20"/>
          <w:szCs w:val="20"/>
          <w:lang w:val="es"/>
        </w:rPr>
        <w:t xml:space="preserve">                      9.2.3.a Si aplica, el cobrador de la deuda; y </w:t>
      </w:r>
    </w:p>
    <w:p w14:paraId="73267C9F" w14:textId="77777777" w:rsidR="00517472" w:rsidRPr="00FC78BB" w:rsidRDefault="008E3B84" w:rsidP="008F35ED">
      <w:pPr>
        <w:jc w:val="both"/>
        <w:rPr>
          <w:rFonts w:ascii="Times New Roman" w:hAnsi="Times New Roman"/>
          <w:sz w:val="20"/>
          <w:szCs w:val="20"/>
        </w:rPr>
      </w:pPr>
      <w:r w:rsidRPr="00FC78BB">
        <w:rPr>
          <w:rFonts w:ascii="Times New Roman" w:hAnsi="Times New Roman"/>
          <w:sz w:val="20"/>
          <w:szCs w:val="20"/>
          <w:lang w:val="es"/>
        </w:rPr>
        <w:t xml:space="preserve">                      9.2.3.b Un agente del hospital autorizado a modificar los términos del plan de pagos, si lo hay;</w:t>
      </w:r>
    </w:p>
    <w:p w14:paraId="2687CB49" w14:textId="77777777" w:rsidR="00517472" w:rsidRPr="00FC78BB" w:rsidRDefault="008E3B84" w:rsidP="00517472">
      <w:pPr>
        <w:ind w:left="1710" w:hanging="1710"/>
        <w:jc w:val="both"/>
      </w:pPr>
      <w:r w:rsidRPr="00FC78BB">
        <w:rPr>
          <w:rFonts w:ascii="Times New Roman" w:hAnsi="Times New Roman"/>
          <w:sz w:val="20"/>
          <w:szCs w:val="20"/>
          <w:lang w:val="es"/>
        </w:rPr>
        <w:t xml:space="preserve">                      9.2.3.c El importe necesario para subsanar el impago de la deuda, incluidos los pagos atrasados, las sanciones y las tasas</w:t>
      </w:r>
      <w:r w:rsidRPr="00FC78BB">
        <w:rPr>
          <w:lang w:val="es"/>
        </w:rPr>
        <w:t>;</w:t>
      </w:r>
    </w:p>
    <w:p w14:paraId="428E7C2C" w14:textId="77777777" w:rsidR="00517472" w:rsidRPr="00FC78BB" w:rsidRDefault="008E3B84" w:rsidP="008C7205">
      <w:pPr>
        <w:ind w:left="1710" w:hanging="1710"/>
        <w:jc w:val="both"/>
        <w:rPr>
          <w:rFonts w:ascii="Times New Roman" w:hAnsi="Times New Roman"/>
          <w:sz w:val="20"/>
          <w:szCs w:val="20"/>
        </w:rPr>
      </w:pPr>
      <w:r w:rsidRPr="00FC78BB">
        <w:rPr>
          <w:rFonts w:ascii="Times New Roman" w:hAnsi="Times New Roman"/>
          <w:sz w:val="20"/>
          <w:szCs w:val="20"/>
          <w:lang w:val="es"/>
        </w:rPr>
        <w:t xml:space="preserve">                       9.2.3.d Una declaración en la que se recomiende al paciente que busque servicios de asesoramiento sobre deudas;</w:t>
      </w:r>
    </w:p>
    <w:p w14:paraId="6F3E76DA" w14:textId="77777777" w:rsidR="00517472" w:rsidRPr="00FC78BB" w:rsidRDefault="008E3B84" w:rsidP="00DC4C86">
      <w:pPr>
        <w:ind w:left="1800" w:hanging="1800"/>
        <w:jc w:val="both"/>
        <w:rPr>
          <w:rFonts w:ascii="Times New Roman" w:hAnsi="Times New Roman"/>
          <w:sz w:val="20"/>
          <w:szCs w:val="20"/>
        </w:rPr>
      </w:pPr>
      <w:r w:rsidRPr="00FC78BB">
        <w:rPr>
          <w:rFonts w:ascii="Times New Roman" w:hAnsi="Times New Roman"/>
          <w:sz w:val="20"/>
          <w:szCs w:val="20"/>
          <w:lang w:val="es"/>
        </w:rPr>
        <w:t xml:space="preserve">                       9.2.3.e Números de teléfono y direcciones de Internet de la Unidad de Defensa de la Educación para la Salud en la Oficina del Fiscal General, disponibles para ayudar a los pacientes que tienen deudas médicas;</w:t>
      </w:r>
    </w:p>
    <w:p w14:paraId="4A62855A" w14:textId="77777777" w:rsidR="00DC4C86" w:rsidRPr="00FC78BB" w:rsidRDefault="008E3B84" w:rsidP="00DC4C86">
      <w:pPr>
        <w:ind w:left="1800" w:hanging="1800"/>
        <w:jc w:val="both"/>
        <w:rPr>
          <w:rFonts w:ascii="Times New Roman" w:hAnsi="Times New Roman"/>
          <w:sz w:val="20"/>
          <w:szCs w:val="20"/>
        </w:rPr>
      </w:pPr>
      <w:r w:rsidRPr="00FC78BB">
        <w:rPr>
          <w:rFonts w:ascii="Times New Roman" w:hAnsi="Times New Roman"/>
          <w:sz w:val="20"/>
          <w:szCs w:val="20"/>
          <w:lang w:val="es"/>
        </w:rPr>
        <w:t xml:space="preserve">                       9.2.3.f  Una explicación de la política de asistencia financiera del hospital; y</w:t>
      </w:r>
    </w:p>
    <w:p w14:paraId="40A2A6C9" w14:textId="77777777" w:rsidR="00DC4C86" w:rsidRPr="00FC78BB" w:rsidRDefault="008E3B84" w:rsidP="00DC4C86">
      <w:pPr>
        <w:ind w:left="1800" w:hanging="1800"/>
        <w:jc w:val="both"/>
        <w:rPr>
          <w:rFonts w:ascii="Times New Roman" w:hAnsi="Times New Roman"/>
          <w:sz w:val="20"/>
          <w:szCs w:val="20"/>
        </w:rPr>
      </w:pPr>
      <w:r w:rsidRPr="00FC78BB">
        <w:rPr>
          <w:rFonts w:ascii="Times New Roman" w:hAnsi="Times New Roman"/>
          <w:sz w:val="20"/>
          <w:szCs w:val="20"/>
          <w:lang w:val="es"/>
        </w:rPr>
        <w:t xml:space="preserve">                       9.2.3.g Cualquier otra información relevante prescrita por los entes reguladores; y</w:t>
      </w:r>
    </w:p>
    <w:p w14:paraId="3AE545BC" w14:textId="77777777" w:rsidR="00DC4C86" w:rsidRPr="00FC78BB" w:rsidRDefault="008E3B84" w:rsidP="00DC4C86">
      <w:pPr>
        <w:ind w:left="1800" w:hanging="1800"/>
        <w:jc w:val="both"/>
        <w:rPr>
          <w:rFonts w:ascii="Times New Roman" w:hAnsi="Times New Roman"/>
          <w:sz w:val="20"/>
          <w:szCs w:val="20"/>
        </w:rPr>
      </w:pPr>
      <w:r w:rsidRPr="00FC78BB">
        <w:rPr>
          <w:rFonts w:ascii="Times New Roman" w:hAnsi="Times New Roman"/>
          <w:sz w:val="20"/>
          <w:szCs w:val="20"/>
          <w:lang w:val="es"/>
        </w:rPr>
        <w:t xml:space="preserve">                       9.2.3.h  Se proporcionará en el idioma preferido por el paciente o, si no se especifica ningún idioma preferido, en cada uno de los idiomas hablados por una población con conocimientos limitados de inglés que constituya el 5% de la población dentro de la jurisdicción en la que se encuentra el hospital, según el censo federal más reciente.</w:t>
      </w:r>
    </w:p>
    <w:p w14:paraId="08B1198A" w14:textId="77777777" w:rsidR="00DC4C86" w:rsidRPr="00FC78BB" w:rsidRDefault="008E3B84" w:rsidP="00DC4C86">
      <w:pPr>
        <w:ind w:left="1800" w:hanging="1800"/>
        <w:jc w:val="both"/>
        <w:rPr>
          <w:rFonts w:ascii="Times New Roman" w:hAnsi="Times New Roman"/>
          <w:sz w:val="20"/>
          <w:szCs w:val="20"/>
        </w:rPr>
      </w:pPr>
      <w:r w:rsidRPr="00FC78BB">
        <w:rPr>
          <w:rFonts w:ascii="Times New Roman" w:hAnsi="Times New Roman"/>
          <w:sz w:val="20"/>
          <w:szCs w:val="20"/>
          <w:lang w:val="es"/>
        </w:rPr>
        <w:t xml:space="preserve">                        9.2.3.i Ir acompañada de una solicitud de asistencia financiera según la Política de Asistencia Financiera de MedStar Health, junto con las instrucciones para completar la solicitud de asistencia financiera, y el número de teléfono para confirmar el recibido de la solicitud;</w:t>
      </w:r>
    </w:p>
    <w:p w14:paraId="0D2D6740" w14:textId="77777777" w:rsidR="00DC4C86" w:rsidRPr="00FC78BB" w:rsidRDefault="008E3B84" w:rsidP="00DC4C86">
      <w:pPr>
        <w:ind w:left="1800" w:hanging="1800"/>
        <w:jc w:val="both"/>
        <w:rPr>
          <w:rFonts w:ascii="Times New Roman" w:hAnsi="Times New Roman"/>
          <w:sz w:val="20"/>
          <w:szCs w:val="20"/>
        </w:rPr>
      </w:pPr>
      <w:r w:rsidRPr="00FC78BB">
        <w:rPr>
          <w:rFonts w:ascii="Times New Roman" w:hAnsi="Times New Roman"/>
          <w:sz w:val="20"/>
          <w:szCs w:val="20"/>
          <w:lang w:val="es"/>
        </w:rPr>
        <w:t xml:space="preserve">                        9.2.3.j Información sobre la disponibilidad de un plan de pagos para cubrir la deuda médica; y</w:t>
      </w:r>
    </w:p>
    <w:p w14:paraId="21DECADC" w14:textId="77777777" w:rsidR="00DC4C86" w:rsidRPr="00FC78BB" w:rsidRDefault="008E3B84" w:rsidP="008C7205">
      <w:pPr>
        <w:ind w:left="1800" w:hanging="1800"/>
        <w:jc w:val="both"/>
        <w:rPr>
          <w:rFonts w:ascii="Times New Roman" w:hAnsi="Times New Roman"/>
          <w:sz w:val="20"/>
          <w:szCs w:val="20"/>
        </w:rPr>
      </w:pPr>
      <w:r w:rsidRPr="00FC78BB">
        <w:rPr>
          <w:rFonts w:ascii="Times New Roman" w:hAnsi="Times New Roman"/>
          <w:sz w:val="20"/>
          <w:szCs w:val="20"/>
          <w:lang w:val="es"/>
        </w:rPr>
        <w:t xml:space="preserve">                        9.2.3.k La hoja de información del paciente.</w:t>
      </w:r>
    </w:p>
    <w:p w14:paraId="7B190DC5" w14:textId="77777777" w:rsidR="00517472" w:rsidRPr="00FC78BB" w:rsidRDefault="008E3B84" w:rsidP="008F35ED">
      <w:pPr>
        <w:jc w:val="both"/>
        <w:rPr>
          <w:rFonts w:ascii="Times New Roman" w:hAnsi="Times New Roman"/>
          <w:sz w:val="20"/>
          <w:szCs w:val="20"/>
        </w:rPr>
      </w:pPr>
      <w:r w:rsidRPr="00FC78BB">
        <w:t xml:space="preserve">               </w:t>
      </w:r>
    </w:p>
    <w:p w14:paraId="0B323315" w14:textId="77777777" w:rsidR="003671D7" w:rsidRPr="00FC78BB" w:rsidRDefault="008E3B84" w:rsidP="008C7205">
      <w:pPr>
        <w:spacing w:before="100" w:beforeAutospacing="1" w:after="100" w:afterAutospacing="1"/>
        <w:ind w:left="720" w:hanging="360"/>
        <w:rPr>
          <w:rFonts w:ascii="Times New Roman" w:hAnsi="Times New Roman"/>
          <w:sz w:val="20"/>
          <w:szCs w:val="20"/>
        </w:rPr>
      </w:pPr>
      <w:r w:rsidRPr="00FC78BB">
        <w:rPr>
          <w:rFonts w:ascii="Times New Roman" w:hAnsi="Times New Roman"/>
          <w:sz w:val="20"/>
          <w:szCs w:val="20"/>
          <w:lang w:val="es"/>
        </w:rPr>
        <w:t xml:space="preserve">9.3 MedStar Health proporcionará una declaración jurada, cuando presente una queja para cobrar una deuda médica de un paciente. </w:t>
      </w:r>
    </w:p>
    <w:p w14:paraId="1FDE717E" w14:textId="77777777" w:rsidR="00482D02" w:rsidRPr="00FC78BB" w:rsidRDefault="008E3B84" w:rsidP="002D4BEF">
      <w:pPr>
        <w:ind w:left="1440" w:hanging="540"/>
        <w:rPr>
          <w:rFonts w:ascii="Times New Roman" w:hAnsi="Times New Roman"/>
          <w:sz w:val="20"/>
          <w:szCs w:val="20"/>
        </w:rPr>
      </w:pPr>
      <w:r w:rsidRPr="00FC78BB">
        <w:rPr>
          <w:rFonts w:ascii="Times New Roman" w:hAnsi="Times New Roman"/>
          <w:sz w:val="20"/>
          <w:szCs w:val="20"/>
          <w:lang w:val="es"/>
        </w:rPr>
        <w:t>9.3.1 En la declaración jurada se indicará:</w:t>
      </w:r>
    </w:p>
    <w:p w14:paraId="33B49F7A" w14:textId="77777777" w:rsidR="002D4BEF" w:rsidRPr="00FC78BB" w:rsidRDefault="008E3B84" w:rsidP="008C7205">
      <w:pPr>
        <w:ind w:left="1800" w:hanging="630"/>
        <w:rPr>
          <w:rFonts w:ascii="Times New Roman" w:hAnsi="Times New Roman"/>
          <w:sz w:val="20"/>
          <w:szCs w:val="20"/>
        </w:rPr>
      </w:pPr>
      <w:r w:rsidRPr="00FC78BB">
        <w:rPr>
          <w:rFonts w:ascii="Times New Roman" w:hAnsi="Times New Roman"/>
          <w:sz w:val="20"/>
          <w:szCs w:val="20"/>
          <w:lang w:val="es"/>
        </w:rPr>
        <w:t>9.3.1.a La fecha en la que ha transcurrido el plazo de 180 días exigido en el apartado (g)(3) de esta sección y la naturaleza del impago;</w:t>
      </w:r>
    </w:p>
    <w:p w14:paraId="3356E7B5" w14:textId="77777777" w:rsidR="003671D7" w:rsidRPr="00FC78BB" w:rsidRDefault="008E3B84" w:rsidP="008C7205">
      <w:pPr>
        <w:ind w:left="1800" w:hanging="630"/>
        <w:rPr>
          <w:rFonts w:ascii="Times New Roman" w:hAnsi="Times New Roman"/>
          <w:sz w:val="20"/>
          <w:szCs w:val="20"/>
        </w:rPr>
      </w:pPr>
      <w:r w:rsidRPr="00FC78BB">
        <w:rPr>
          <w:rFonts w:ascii="Times New Roman" w:hAnsi="Times New Roman"/>
          <w:sz w:val="20"/>
          <w:szCs w:val="20"/>
          <w:lang w:val="es"/>
        </w:rPr>
        <w:t>9.3.1.b Que se envió al paciente un aviso de intención de presentar una acción y la fecha en la que se envió la notificación y reflejó con exactitud el contenido requerido para ser incluido en la misma.</w:t>
      </w:r>
    </w:p>
    <w:p w14:paraId="2803E32C" w14:textId="77777777" w:rsidR="003671D7"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9.3.1.c Que MedStar Health proporcionó al paciente una copia de la hoja informativa sobre la política de asistencia financiera y un aviso de la misma.</w:t>
      </w:r>
    </w:p>
    <w:p w14:paraId="382ECF59" w14:textId="77777777" w:rsidR="003671D7"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9.3.1.d Que MedStar Health haya determinado si el paciente es elegible para la política de asistencia financiera.</w:t>
      </w:r>
    </w:p>
    <w:p w14:paraId="76D5644B" w14:textId="77777777" w:rsidR="00F45F82"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9.3.1.e Que Medstar Health haya hecho un esfuerzo de buena fe para cumplir los requisitos.</w:t>
      </w:r>
    </w:p>
    <w:p w14:paraId="73757EB7" w14:textId="77777777" w:rsidR="00F45F82" w:rsidRPr="00FC78BB" w:rsidRDefault="008E3B84" w:rsidP="008C7205">
      <w:pPr>
        <w:spacing w:before="100" w:beforeAutospacing="1" w:after="100" w:afterAutospacing="1"/>
        <w:ind w:firstLine="900"/>
        <w:rPr>
          <w:rFonts w:ascii="Times New Roman" w:hAnsi="Times New Roman"/>
          <w:sz w:val="20"/>
          <w:szCs w:val="20"/>
        </w:rPr>
      </w:pPr>
      <w:r w:rsidRPr="00FC78BB">
        <w:rPr>
          <w:rFonts w:ascii="Times New Roman" w:hAnsi="Times New Roman"/>
          <w:sz w:val="20"/>
          <w:szCs w:val="20"/>
          <w:lang w:val="es"/>
        </w:rPr>
        <w:t xml:space="preserve"> 9.3.2 La declaración jurada irá acompañada de:</w:t>
      </w:r>
    </w:p>
    <w:p w14:paraId="7D8B1ADA" w14:textId="77777777" w:rsidR="00F45F82"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 xml:space="preserve"> 9.3.2.a El original o una copia certificada de la factura del hospital  </w:t>
      </w:r>
    </w:p>
    <w:p w14:paraId="5C921E72" w14:textId="77777777" w:rsidR="00F45F82"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 xml:space="preserve"> 9.3.2.b Una declaración de la deuda restante vencida y pagadera respaldada por una declaración jurada del demandante, del hospital o del agente o abogado del demandante o del hospital;</w:t>
      </w:r>
    </w:p>
    <w:p w14:paraId="6CA6E1FD" w14:textId="77777777" w:rsidR="00F45F82"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 xml:space="preserve"> 9.3.2.c Una copia de la factura hospitalaria más reciente enviada al paciente; </w:t>
      </w:r>
    </w:p>
    <w:p w14:paraId="59389A4C" w14:textId="77777777" w:rsidR="00F45F82"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 xml:space="preserve"> 9.3.2.d Si el acusado es elegible para los beneficios de la Ley de Ayuda Civil para Miembros del Servicio Federal, una declaración jurada de que MedStar Health cumple con la Ley; </w:t>
      </w:r>
    </w:p>
    <w:p w14:paraId="6B844B52" w14:textId="77777777" w:rsidR="00F45F82" w:rsidRPr="00FC78BB" w:rsidRDefault="008E3B84" w:rsidP="008C7205">
      <w:pPr>
        <w:pStyle w:val="NoSpacing"/>
        <w:ind w:left="1800" w:hanging="630"/>
        <w:rPr>
          <w:rFonts w:ascii="Times New Roman" w:hAnsi="Times New Roman"/>
          <w:sz w:val="20"/>
          <w:szCs w:val="20"/>
        </w:rPr>
      </w:pPr>
      <w:r w:rsidRPr="00FC78BB">
        <w:rPr>
          <w:rFonts w:ascii="Times New Roman" w:hAnsi="Times New Roman"/>
          <w:sz w:val="20"/>
          <w:szCs w:val="20"/>
          <w:lang w:val="es"/>
        </w:rPr>
        <w:t xml:space="preserve"> 9.3.2.e Una copia de la notificación de la intención de presentar una acción sobre una factura de hospital; y</w:t>
      </w:r>
    </w:p>
    <w:p w14:paraId="3BC494A5" w14:textId="1D8764F2" w:rsidR="005C5D9A" w:rsidRPr="00FC78BB" w:rsidRDefault="008E3B84" w:rsidP="00930B5B">
      <w:pPr>
        <w:pStyle w:val="NoSpacing"/>
        <w:ind w:left="1800" w:hanging="630"/>
        <w:rPr>
          <w:rFonts w:ascii="Arial" w:hAnsi="Arial" w:cs="Arial"/>
          <w:b/>
          <w:bCs/>
          <w:color w:val="FF0000"/>
          <w:sz w:val="28"/>
          <w:szCs w:val="28"/>
        </w:rPr>
      </w:pPr>
      <w:r w:rsidRPr="00FC78BB">
        <w:rPr>
          <w:rFonts w:ascii="Times New Roman" w:hAnsi="Times New Roman"/>
          <w:sz w:val="20"/>
          <w:szCs w:val="20"/>
          <w:lang w:val="es"/>
        </w:rPr>
        <w:t xml:space="preserve"> 9.3.2.f Una copia del acuse de recibo por correo certificado, firmado por el paciente, de la notificación por escrito de la intención de presentar una acción, si la recibe el hospital.</w:t>
      </w:r>
    </w:p>
    <w:p w14:paraId="7F874C03" w14:textId="77777777" w:rsidR="001765DB" w:rsidRPr="00FC78BB" w:rsidRDefault="008E3B84">
      <w:pPr>
        <w:rPr>
          <w:rFonts w:ascii="Arial" w:hAnsi="Arial" w:cs="Arial"/>
          <w:b/>
          <w:bCs/>
          <w:color w:val="FF0000"/>
          <w:sz w:val="28"/>
          <w:szCs w:val="28"/>
        </w:rPr>
      </w:pPr>
      <w:r w:rsidRPr="00FC78BB">
        <w:rPr>
          <w:rFonts w:ascii="Arial" w:hAnsi="Arial" w:cs="Arial"/>
          <w:b/>
          <w:bCs/>
          <w:color w:val="FF0000"/>
          <w:sz w:val="28"/>
          <w:szCs w:val="28"/>
        </w:rPr>
        <w:br w:type="page"/>
      </w:r>
    </w:p>
    <w:p w14:paraId="047C19A3" w14:textId="77777777" w:rsidR="008A0292" w:rsidRPr="00FC78BB" w:rsidRDefault="008A0292" w:rsidP="005C5D9A">
      <w:pPr>
        <w:spacing w:before="100" w:beforeAutospacing="1" w:after="100" w:afterAutospacing="1"/>
        <w:rPr>
          <w:rFonts w:ascii="Arial" w:hAnsi="Arial" w:cs="Arial"/>
          <w:b/>
          <w:bCs/>
          <w:color w:val="FF0000"/>
          <w:sz w:val="28"/>
          <w:szCs w:val="28"/>
        </w:rPr>
      </w:pPr>
    </w:p>
    <w:p w14:paraId="27F03026" w14:textId="77777777" w:rsidR="008A0292" w:rsidRPr="00FC78BB" w:rsidRDefault="008A0292" w:rsidP="005C5D9A">
      <w:pPr>
        <w:spacing w:before="100" w:beforeAutospacing="1" w:after="100" w:afterAutospacing="1"/>
        <w:rPr>
          <w:rFonts w:ascii="Arial" w:hAnsi="Arial" w:cs="Arial"/>
          <w:b/>
          <w:bCs/>
          <w:color w:val="FF0000"/>
          <w:sz w:val="28"/>
          <w:szCs w:val="28"/>
        </w:rPr>
      </w:pPr>
    </w:p>
    <w:p w14:paraId="4473E28B" w14:textId="77777777" w:rsidR="008A0292" w:rsidRPr="00FC78BB" w:rsidRDefault="008A0292" w:rsidP="005C5D9A">
      <w:pPr>
        <w:spacing w:before="100" w:beforeAutospacing="1" w:after="100" w:afterAutospacing="1"/>
        <w:rPr>
          <w:rFonts w:ascii="Arial" w:hAnsi="Arial" w:cs="Arial"/>
          <w:b/>
          <w:bCs/>
          <w:color w:val="FF0000"/>
          <w:sz w:val="28"/>
          <w:szCs w:val="28"/>
        </w:rPr>
      </w:pPr>
    </w:p>
    <w:p w14:paraId="2CC6C5F0" w14:textId="77777777" w:rsidR="005C5D9A" w:rsidRPr="00FC78BB" w:rsidRDefault="005C5D9A" w:rsidP="005C5D9A">
      <w:pPr>
        <w:spacing w:before="100" w:beforeAutospacing="1" w:after="100" w:afterAutospacing="1"/>
        <w:rPr>
          <w:rFonts w:ascii="Arial" w:hAnsi="Arial" w:cs="Arial"/>
          <w:b/>
          <w:bCs/>
          <w:color w:val="FF0000"/>
          <w:sz w:val="28"/>
          <w:szCs w:val="28"/>
        </w:rPr>
      </w:pPr>
    </w:p>
    <w:p w14:paraId="60A4610D" w14:textId="77777777" w:rsidR="005C5D9A" w:rsidRPr="00FC78BB" w:rsidRDefault="005C5D9A" w:rsidP="005C5D9A">
      <w:pPr>
        <w:spacing w:before="100" w:beforeAutospacing="1" w:after="100" w:afterAutospacing="1"/>
        <w:rPr>
          <w:rFonts w:ascii="Arial" w:hAnsi="Arial" w:cs="Arial"/>
          <w:b/>
          <w:bCs/>
          <w:color w:val="FF0000"/>
          <w:sz w:val="28"/>
          <w:szCs w:val="28"/>
        </w:rPr>
      </w:pPr>
    </w:p>
    <w:p w14:paraId="1D2C19E6" w14:textId="77777777" w:rsidR="005C5D9A" w:rsidRPr="00FC78BB" w:rsidRDefault="008E3B84" w:rsidP="005C5D9A">
      <w:pPr>
        <w:spacing w:before="100" w:beforeAutospacing="1" w:after="100" w:afterAutospacing="1"/>
        <w:rPr>
          <w:rFonts w:ascii="Arial" w:hAnsi="Arial" w:cs="Arial"/>
          <w:b/>
          <w:bCs/>
          <w:sz w:val="28"/>
          <w:szCs w:val="28"/>
        </w:rPr>
      </w:pPr>
      <w:r w:rsidRPr="00FC78BB">
        <w:rPr>
          <w:rFonts w:ascii="Arial" w:hAnsi="Arial" w:cs="Arial"/>
          <w:b/>
          <w:bCs/>
          <w:sz w:val="28"/>
          <w:szCs w:val="28"/>
          <w:lang w:val="es"/>
        </w:rPr>
        <w:t xml:space="preserve">                                *****************************************</w:t>
      </w:r>
    </w:p>
    <w:p w14:paraId="3FEA4ECB" w14:textId="77777777" w:rsidR="005C5D9A" w:rsidRPr="00FC78BB" w:rsidRDefault="008E3B84" w:rsidP="005C5D9A">
      <w:pPr>
        <w:spacing w:before="100" w:beforeAutospacing="1" w:after="100" w:afterAutospacing="1"/>
        <w:jc w:val="center"/>
        <w:rPr>
          <w:rFonts w:ascii="Arial" w:hAnsi="Arial" w:cs="Arial"/>
          <w:b/>
          <w:bCs/>
          <w:sz w:val="28"/>
          <w:szCs w:val="28"/>
        </w:rPr>
      </w:pPr>
      <w:r w:rsidRPr="00FC78BB">
        <w:rPr>
          <w:rFonts w:ascii="Arial" w:hAnsi="Arial" w:cs="Arial"/>
          <w:b/>
          <w:bCs/>
          <w:sz w:val="28"/>
          <w:szCs w:val="28"/>
          <w:lang w:val="es"/>
        </w:rPr>
        <w:t>Esta página se dejó en blanco intencionalmente</w:t>
      </w:r>
    </w:p>
    <w:p w14:paraId="1ADD8B1A" w14:textId="77777777" w:rsidR="003C1F3D" w:rsidRPr="00FC78BB" w:rsidRDefault="008E3B84" w:rsidP="00F43DB7">
      <w:pPr>
        <w:spacing w:before="100" w:beforeAutospacing="1" w:after="100" w:afterAutospacing="1"/>
        <w:rPr>
          <w:rFonts w:ascii="Arial" w:hAnsi="Arial" w:cs="Arial"/>
          <w:b/>
          <w:bCs/>
          <w:sz w:val="28"/>
          <w:szCs w:val="28"/>
          <w:u w:val="single"/>
        </w:rPr>
      </w:pPr>
      <w:r w:rsidRPr="00FC78BB">
        <w:rPr>
          <w:rFonts w:ascii="Arial" w:hAnsi="Arial" w:cs="Arial"/>
          <w:b/>
          <w:bCs/>
          <w:sz w:val="28"/>
          <w:szCs w:val="28"/>
          <w:lang w:val="es"/>
        </w:rPr>
        <w:t xml:space="preserve">                                *****************************************</w:t>
      </w:r>
    </w:p>
    <w:sectPr w:rsidR="003C1F3D" w:rsidRPr="00FC78BB" w:rsidSect="005C5D9A">
      <w:footerReference w:type="default" r:id="rId10"/>
      <w:pgSz w:w="12240" w:h="15840"/>
      <w:pgMar w:top="117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B3488" w14:textId="77777777" w:rsidR="008E3B84" w:rsidRDefault="008E3B84">
      <w:r>
        <w:separator/>
      </w:r>
    </w:p>
  </w:endnote>
  <w:endnote w:type="continuationSeparator" w:id="0">
    <w:p w14:paraId="3B7EB535" w14:textId="77777777" w:rsidR="008E3B84" w:rsidRDefault="008E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AE9B" w14:textId="77777777" w:rsidR="00E45C79" w:rsidRPr="003B4A26" w:rsidRDefault="008E3B84">
    <w:pPr>
      <w:pStyle w:val="Footer"/>
      <w:rPr>
        <w:sz w:val="16"/>
      </w:rPr>
    </w:pPr>
    <w:r>
      <w:rPr>
        <w:sz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9A947" w14:textId="77777777" w:rsidR="008E3B84" w:rsidRDefault="008E3B84">
      <w:r>
        <w:separator/>
      </w:r>
    </w:p>
  </w:footnote>
  <w:footnote w:type="continuationSeparator" w:id="0">
    <w:p w14:paraId="7E19063D" w14:textId="77777777" w:rsidR="008E3B84" w:rsidRDefault="008E3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F0A99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6D61C3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5EADC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73439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3B636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7A2A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348D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7AF2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725B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6EED5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87CF9"/>
    <w:multiLevelType w:val="hybridMultilevel"/>
    <w:tmpl w:val="CEE00B84"/>
    <w:lvl w:ilvl="0" w:tplc="8D5A29E0">
      <w:start w:val="1"/>
      <w:numFmt w:val="bullet"/>
      <w:lvlText w:val="o"/>
      <w:lvlJc w:val="left"/>
      <w:pPr>
        <w:tabs>
          <w:tab w:val="num" w:pos="780"/>
        </w:tabs>
        <w:ind w:left="780" w:hanging="360"/>
      </w:pPr>
      <w:rPr>
        <w:rFonts w:ascii="Courier New" w:hAnsi="Courier New" w:hint="default"/>
      </w:rPr>
    </w:lvl>
    <w:lvl w:ilvl="1" w:tplc="055E2542">
      <w:start w:val="1"/>
      <w:numFmt w:val="bullet"/>
      <w:lvlText w:val="o"/>
      <w:lvlJc w:val="left"/>
      <w:pPr>
        <w:tabs>
          <w:tab w:val="num" w:pos="1500"/>
        </w:tabs>
        <w:ind w:left="1500" w:hanging="360"/>
      </w:pPr>
      <w:rPr>
        <w:rFonts w:ascii="Courier New" w:hAnsi="Courier New" w:hint="default"/>
      </w:rPr>
    </w:lvl>
    <w:lvl w:ilvl="2" w:tplc="D2A6A232" w:tentative="1">
      <w:start w:val="1"/>
      <w:numFmt w:val="bullet"/>
      <w:lvlText w:val=""/>
      <w:lvlJc w:val="left"/>
      <w:pPr>
        <w:tabs>
          <w:tab w:val="num" w:pos="2220"/>
        </w:tabs>
        <w:ind w:left="2220" w:hanging="360"/>
      </w:pPr>
      <w:rPr>
        <w:rFonts w:ascii="Wingdings" w:hAnsi="Wingdings" w:hint="default"/>
      </w:rPr>
    </w:lvl>
    <w:lvl w:ilvl="3" w:tplc="DB54DA04" w:tentative="1">
      <w:start w:val="1"/>
      <w:numFmt w:val="bullet"/>
      <w:lvlText w:val=""/>
      <w:lvlJc w:val="left"/>
      <w:pPr>
        <w:tabs>
          <w:tab w:val="num" w:pos="2940"/>
        </w:tabs>
        <w:ind w:left="2940" w:hanging="360"/>
      </w:pPr>
      <w:rPr>
        <w:rFonts w:ascii="Symbol" w:hAnsi="Symbol" w:hint="default"/>
      </w:rPr>
    </w:lvl>
    <w:lvl w:ilvl="4" w:tplc="523A0160" w:tentative="1">
      <w:start w:val="1"/>
      <w:numFmt w:val="bullet"/>
      <w:lvlText w:val="o"/>
      <w:lvlJc w:val="left"/>
      <w:pPr>
        <w:tabs>
          <w:tab w:val="num" w:pos="3660"/>
        </w:tabs>
        <w:ind w:left="3660" w:hanging="360"/>
      </w:pPr>
      <w:rPr>
        <w:rFonts w:ascii="Courier New" w:hAnsi="Courier New" w:hint="default"/>
      </w:rPr>
    </w:lvl>
    <w:lvl w:ilvl="5" w:tplc="03E2635C" w:tentative="1">
      <w:start w:val="1"/>
      <w:numFmt w:val="bullet"/>
      <w:lvlText w:val=""/>
      <w:lvlJc w:val="left"/>
      <w:pPr>
        <w:tabs>
          <w:tab w:val="num" w:pos="4380"/>
        </w:tabs>
        <w:ind w:left="4380" w:hanging="360"/>
      </w:pPr>
      <w:rPr>
        <w:rFonts w:ascii="Wingdings" w:hAnsi="Wingdings" w:hint="default"/>
      </w:rPr>
    </w:lvl>
    <w:lvl w:ilvl="6" w:tplc="52CEFBE4" w:tentative="1">
      <w:start w:val="1"/>
      <w:numFmt w:val="bullet"/>
      <w:lvlText w:val=""/>
      <w:lvlJc w:val="left"/>
      <w:pPr>
        <w:tabs>
          <w:tab w:val="num" w:pos="5100"/>
        </w:tabs>
        <w:ind w:left="5100" w:hanging="360"/>
      </w:pPr>
      <w:rPr>
        <w:rFonts w:ascii="Symbol" w:hAnsi="Symbol" w:hint="default"/>
      </w:rPr>
    </w:lvl>
    <w:lvl w:ilvl="7" w:tplc="0ADC0948" w:tentative="1">
      <w:start w:val="1"/>
      <w:numFmt w:val="bullet"/>
      <w:lvlText w:val="o"/>
      <w:lvlJc w:val="left"/>
      <w:pPr>
        <w:tabs>
          <w:tab w:val="num" w:pos="5820"/>
        </w:tabs>
        <w:ind w:left="5820" w:hanging="360"/>
      </w:pPr>
      <w:rPr>
        <w:rFonts w:ascii="Courier New" w:hAnsi="Courier New" w:hint="default"/>
      </w:rPr>
    </w:lvl>
    <w:lvl w:ilvl="8" w:tplc="4D0ADE26"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D971F46"/>
    <w:multiLevelType w:val="hybridMultilevel"/>
    <w:tmpl w:val="0414EB2C"/>
    <w:lvl w:ilvl="0" w:tplc="5A3C09F6">
      <w:start w:val="1"/>
      <w:numFmt w:val="decimal"/>
      <w:lvlText w:val="%1."/>
      <w:lvlJc w:val="left"/>
      <w:pPr>
        <w:ind w:left="720" w:hanging="360"/>
      </w:pPr>
      <w:rPr>
        <w:rFonts w:cs="Times New Roman"/>
      </w:rPr>
    </w:lvl>
    <w:lvl w:ilvl="1" w:tplc="7570EA8E" w:tentative="1">
      <w:start w:val="1"/>
      <w:numFmt w:val="lowerLetter"/>
      <w:lvlText w:val="%2."/>
      <w:lvlJc w:val="left"/>
      <w:pPr>
        <w:ind w:left="1440" w:hanging="360"/>
      </w:pPr>
      <w:rPr>
        <w:rFonts w:cs="Times New Roman"/>
      </w:rPr>
    </w:lvl>
    <w:lvl w:ilvl="2" w:tplc="CA22F282" w:tentative="1">
      <w:start w:val="1"/>
      <w:numFmt w:val="lowerRoman"/>
      <w:lvlText w:val="%3."/>
      <w:lvlJc w:val="right"/>
      <w:pPr>
        <w:ind w:left="2160" w:hanging="180"/>
      </w:pPr>
      <w:rPr>
        <w:rFonts w:cs="Times New Roman"/>
      </w:rPr>
    </w:lvl>
    <w:lvl w:ilvl="3" w:tplc="1770827C" w:tentative="1">
      <w:start w:val="1"/>
      <w:numFmt w:val="decimal"/>
      <w:lvlText w:val="%4."/>
      <w:lvlJc w:val="left"/>
      <w:pPr>
        <w:ind w:left="2880" w:hanging="360"/>
      </w:pPr>
      <w:rPr>
        <w:rFonts w:cs="Times New Roman"/>
      </w:rPr>
    </w:lvl>
    <w:lvl w:ilvl="4" w:tplc="5E3EC53C" w:tentative="1">
      <w:start w:val="1"/>
      <w:numFmt w:val="lowerLetter"/>
      <w:lvlText w:val="%5."/>
      <w:lvlJc w:val="left"/>
      <w:pPr>
        <w:ind w:left="3600" w:hanging="360"/>
      </w:pPr>
      <w:rPr>
        <w:rFonts w:cs="Times New Roman"/>
      </w:rPr>
    </w:lvl>
    <w:lvl w:ilvl="5" w:tplc="022C8AC0" w:tentative="1">
      <w:start w:val="1"/>
      <w:numFmt w:val="lowerRoman"/>
      <w:lvlText w:val="%6."/>
      <w:lvlJc w:val="right"/>
      <w:pPr>
        <w:ind w:left="4320" w:hanging="180"/>
      </w:pPr>
      <w:rPr>
        <w:rFonts w:cs="Times New Roman"/>
      </w:rPr>
    </w:lvl>
    <w:lvl w:ilvl="6" w:tplc="8CD40176" w:tentative="1">
      <w:start w:val="1"/>
      <w:numFmt w:val="decimal"/>
      <w:lvlText w:val="%7."/>
      <w:lvlJc w:val="left"/>
      <w:pPr>
        <w:ind w:left="5040" w:hanging="360"/>
      </w:pPr>
      <w:rPr>
        <w:rFonts w:cs="Times New Roman"/>
      </w:rPr>
    </w:lvl>
    <w:lvl w:ilvl="7" w:tplc="6D6EB3D0" w:tentative="1">
      <w:start w:val="1"/>
      <w:numFmt w:val="lowerLetter"/>
      <w:lvlText w:val="%8."/>
      <w:lvlJc w:val="left"/>
      <w:pPr>
        <w:ind w:left="5760" w:hanging="360"/>
      </w:pPr>
      <w:rPr>
        <w:rFonts w:cs="Times New Roman"/>
      </w:rPr>
    </w:lvl>
    <w:lvl w:ilvl="8" w:tplc="CBF65154" w:tentative="1">
      <w:start w:val="1"/>
      <w:numFmt w:val="lowerRoman"/>
      <w:lvlText w:val="%9."/>
      <w:lvlJc w:val="right"/>
      <w:pPr>
        <w:ind w:left="6480" w:hanging="180"/>
      </w:pPr>
      <w:rPr>
        <w:rFonts w:cs="Times New Roman"/>
      </w:rPr>
    </w:lvl>
  </w:abstractNum>
  <w:abstractNum w:abstractNumId="12" w15:restartNumberingAfterBreak="0">
    <w:nsid w:val="0DFA50F0"/>
    <w:multiLevelType w:val="hybridMultilevel"/>
    <w:tmpl w:val="86FE4C46"/>
    <w:lvl w:ilvl="0" w:tplc="E8747198">
      <w:start w:val="1"/>
      <w:numFmt w:val="bullet"/>
      <w:lvlText w:val=""/>
      <w:lvlJc w:val="left"/>
      <w:pPr>
        <w:tabs>
          <w:tab w:val="num" w:pos="720"/>
        </w:tabs>
        <w:ind w:left="720" w:hanging="360"/>
      </w:pPr>
      <w:rPr>
        <w:rFonts w:ascii="Symbol" w:hAnsi="Symbol" w:hint="default"/>
      </w:rPr>
    </w:lvl>
    <w:lvl w:ilvl="1" w:tplc="52BEB9A4" w:tentative="1">
      <w:start w:val="1"/>
      <w:numFmt w:val="bullet"/>
      <w:lvlText w:val="o"/>
      <w:lvlJc w:val="left"/>
      <w:pPr>
        <w:tabs>
          <w:tab w:val="num" w:pos="1440"/>
        </w:tabs>
        <w:ind w:left="1440" w:hanging="360"/>
      </w:pPr>
      <w:rPr>
        <w:rFonts w:ascii="Courier New" w:hAnsi="Courier New" w:hint="default"/>
      </w:rPr>
    </w:lvl>
    <w:lvl w:ilvl="2" w:tplc="7FF07B4E" w:tentative="1">
      <w:start w:val="1"/>
      <w:numFmt w:val="bullet"/>
      <w:lvlText w:val=""/>
      <w:lvlJc w:val="left"/>
      <w:pPr>
        <w:tabs>
          <w:tab w:val="num" w:pos="2160"/>
        </w:tabs>
        <w:ind w:left="2160" w:hanging="360"/>
      </w:pPr>
      <w:rPr>
        <w:rFonts w:ascii="Wingdings" w:hAnsi="Wingdings" w:hint="default"/>
      </w:rPr>
    </w:lvl>
    <w:lvl w:ilvl="3" w:tplc="F95C0708" w:tentative="1">
      <w:start w:val="1"/>
      <w:numFmt w:val="bullet"/>
      <w:lvlText w:val=""/>
      <w:lvlJc w:val="left"/>
      <w:pPr>
        <w:tabs>
          <w:tab w:val="num" w:pos="2880"/>
        </w:tabs>
        <w:ind w:left="2880" w:hanging="360"/>
      </w:pPr>
      <w:rPr>
        <w:rFonts w:ascii="Symbol" w:hAnsi="Symbol" w:hint="default"/>
      </w:rPr>
    </w:lvl>
    <w:lvl w:ilvl="4" w:tplc="34368E14" w:tentative="1">
      <w:start w:val="1"/>
      <w:numFmt w:val="bullet"/>
      <w:lvlText w:val="o"/>
      <w:lvlJc w:val="left"/>
      <w:pPr>
        <w:tabs>
          <w:tab w:val="num" w:pos="3600"/>
        </w:tabs>
        <w:ind w:left="3600" w:hanging="360"/>
      </w:pPr>
      <w:rPr>
        <w:rFonts w:ascii="Courier New" w:hAnsi="Courier New" w:hint="default"/>
      </w:rPr>
    </w:lvl>
    <w:lvl w:ilvl="5" w:tplc="092C437C" w:tentative="1">
      <w:start w:val="1"/>
      <w:numFmt w:val="bullet"/>
      <w:lvlText w:val=""/>
      <w:lvlJc w:val="left"/>
      <w:pPr>
        <w:tabs>
          <w:tab w:val="num" w:pos="4320"/>
        </w:tabs>
        <w:ind w:left="4320" w:hanging="360"/>
      </w:pPr>
      <w:rPr>
        <w:rFonts w:ascii="Wingdings" w:hAnsi="Wingdings" w:hint="default"/>
      </w:rPr>
    </w:lvl>
    <w:lvl w:ilvl="6" w:tplc="42C29FA6" w:tentative="1">
      <w:start w:val="1"/>
      <w:numFmt w:val="bullet"/>
      <w:lvlText w:val=""/>
      <w:lvlJc w:val="left"/>
      <w:pPr>
        <w:tabs>
          <w:tab w:val="num" w:pos="5040"/>
        </w:tabs>
        <w:ind w:left="5040" w:hanging="360"/>
      </w:pPr>
      <w:rPr>
        <w:rFonts w:ascii="Symbol" w:hAnsi="Symbol" w:hint="default"/>
      </w:rPr>
    </w:lvl>
    <w:lvl w:ilvl="7" w:tplc="3698B6E2" w:tentative="1">
      <w:start w:val="1"/>
      <w:numFmt w:val="bullet"/>
      <w:lvlText w:val="o"/>
      <w:lvlJc w:val="left"/>
      <w:pPr>
        <w:tabs>
          <w:tab w:val="num" w:pos="5760"/>
        </w:tabs>
        <w:ind w:left="5760" w:hanging="360"/>
      </w:pPr>
      <w:rPr>
        <w:rFonts w:ascii="Courier New" w:hAnsi="Courier New" w:hint="default"/>
      </w:rPr>
    </w:lvl>
    <w:lvl w:ilvl="8" w:tplc="84564C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B46AA0"/>
    <w:multiLevelType w:val="multilevel"/>
    <w:tmpl w:val="84064B1E"/>
    <w:lvl w:ilvl="0">
      <w:start w:val="1"/>
      <w:numFmt w:val="decimal"/>
      <w:lvlText w:val="%1"/>
      <w:lvlJc w:val="left"/>
      <w:pPr>
        <w:ind w:left="360" w:hanging="360"/>
      </w:pPr>
      <w:rPr>
        <w:rFonts w:hint="default"/>
      </w:rPr>
    </w:lvl>
    <w:lvl w:ilvl="1">
      <w:start w:val="3"/>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300" w:hanging="72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4" w15:restartNumberingAfterBreak="0">
    <w:nsid w:val="12DE7330"/>
    <w:multiLevelType w:val="hybridMultilevel"/>
    <w:tmpl w:val="464E726A"/>
    <w:lvl w:ilvl="0" w:tplc="BA18D3A6">
      <w:start w:val="1"/>
      <w:numFmt w:val="bullet"/>
      <w:lvlText w:val="o"/>
      <w:lvlJc w:val="left"/>
      <w:pPr>
        <w:tabs>
          <w:tab w:val="num" w:pos="1080"/>
        </w:tabs>
        <w:ind w:left="1080" w:hanging="360"/>
      </w:pPr>
      <w:rPr>
        <w:rFonts w:ascii="Courier New" w:hAnsi="Courier New" w:hint="default"/>
      </w:rPr>
    </w:lvl>
    <w:lvl w:ilvl="1" w:tplc="492A5FB6" w:tentative="1">
      <w:start w:val="1"/>
      <w:numFmt w:val="bullet"/>
      <w:lvlText w:val="o"/>
      <w:lvlJc w:val="left"/>
      <w:pPr>
        <w:tabs>
          <w:tab w:val="num" w:pos="1800"/>
        </w:tabs>
        <w:ind w:left="1800" w:hanging="360"/>
      </w:pPr>
      <w:rPr>
        <w:rFonts w:ascii="Courier New" w:hAnsi="Courier New" w:hint="default"/>
      </w:rPr>
    </w:lvl>
    <w:lvl w:ilvl="2" w:tplc="3A7C38EA" w:tentative="1">
      <w:start w:val="1"/>
      <w:numFmt w:val="bullet"/>
      <w:lvlText w:val=""/>
      <w:lvlJc w:val="left"/>
      <w:pPr>
        <w:tabs>
          <w:tab w:val="num" w:pos="2520"/>
        </w:tabs>
        <w:ind w:left="2520" w:hanging="360"/>
      </w:pPr>
      <w:rPr>
        <w:rFonts w:ascii="Wingdings" w:hAnsi="Wingdings" w:hint="default"/>
      </w:rPr>
    </w:lvl>
    <w:lvl w:ilvl="3" w:tplc="BDA4D356" w:tentative="1">
      <w:start w:val="1"/>
      <w:numFmt w:val="bullet"/>
      <w:lvlText w:val=""/>
      <w:lvlJc w:val="left"/>
      <w:pPr>
        <w:tabs>
          <w:tab w:val="num" w:pos="3240"/>
        </w:tabs>
        <w:ind w:left="3240" w:hanging="360"/>
      </w:pPr>
      <w:rPr>
        <w:rFonts w:ascii="Symbol" w:hAnsi="Symbol" w:hint="default"/>
      </w:rPr>
    </w:lvl>
    <w:lvl w:ilvl="4" w:tplc="20248D2A" w:tentative="1">
      <w:start w:val="1"/>
      <w:numFmt w:val="bullet"/>
      <w:lvlText w:val="o"/>
      <w:lvlJc w:val="left"/>
      <w:pPr>
        <w:tabs>
          <w:tab w:val="num" w:pos="3960"/>
        </w:tabs>
        <w:ind w:left="3960" w:hanging="360"/>
      </w:pPr>
      <w:rPr>
        <w:rFonts w:ascii="Courier New" w:hAnsi="Courier New" w:hint="default"/>
      </w:rPr>
    </w:lvl>
    <w:lvl w:ilvl="5" w:tplc="22FEF018" w:tentative="1">
      <w:start w:val="1"/>
      <w:numFmt w:val="bullet"/>
      <w:lvlText w:val=""/>
      <w:lvlJc w:val="left"/>
      <w:pPr>
        <w:tabs>
          <w:tab w:val="num" w:pos="4680"/>
        </w:tabs>
        <w:ind w:left="4680" w:hanging="360"/>
      </w:pPr>
      <w:rPr>
        <w:rFonts w:ascii="Wingdings" w:hAnsi="Wingdings" w:hint="default"/>
      </w:rPr>
    </w:lvl>
    <w:lvl w:ilvl="6" w:tplc="507635CC" w:tentative="1">
      <w:start w:val="1"/>
      <w:numFmt w:val="bullet"/>
      <w:lvlText w:val=""/>
      <w:lvlJc w:val="left"/>
      <w:pPr>
        <w:tabs>
          <w:tab w:val="num" w:pos="5400"/>
        </w:tabs>
        <w:ind w:left="5400" w:hanging="360"/>
      </w:pPr>
      <w:rPr>
        <w:rFonts w:ascii="Symbol" w:hAnsi="Symbol" w:hint="default"/>
      </w:rPr>
    </w:lvl>
    <w:lvl w:ilvl="7" w:tplc="4308F9C4" w:tentative="1">
      <w:start w:val="1"/>
      <w:numFmt w:val="bullet"/>
      <w:lvlText w:val="o"/>
      <w:lvlJc w:val="left"/>
      <w:pPr>
        <w:tabs>
          <w:tab w:val="num" w:pos="6120"/>
        </w:tabs>
        <w:ind w:left="6120" w:hanging="360"/>
      </w:pPr>
      <w:rPr>
        <w:rFonts w:ascii="Courier New" w:hAnsi="Courier New" w:hint="default"/>
      </w:rPr>
    </w:lvl>
    <w:lvl w:ilvl="8" w:tplc="84D44172"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39C6D95"/>
    <w:multiLevelType w:val="hybridMultilevel"/>
    <w:tmpl w:val="5EA2CFD4"/>
    <w:lvl w:ilvl="0" w:tplc="BAEEF0A6">
      <w:start w:val="1"/>
      <w:numFmt w:val="decimal"/>
      <w:lvlText w:val="%1."/>
      <w:lvlJc w:val="left"/>
      <w:pPr>
        <w:tabs>
          <w:tab w:val="num" w:pos="720"/>
        </w:tabs>
        <w:ind w:left="720" w:hanging="360"/>
      </w:pPr>
      <w:rPr>
        <w:rFonts w:cs="Times New Roman" w:hint="default"/>
      </w:rPr>
    </w:lvl>
    <w:lvl w:ilvl="1" w:tplc="A254032E" w:tentative="1">
      <w:start w:val="1"/>
      <w:numFmt w:val="bullet"/>
      <w:lvlText w:val="o"/>
      <w:lvlJc w:val="left"/>
      <w:pPr>
        <w:tabs>
          <w:tab w:val="num" w:pos="1440"/>
        </w:tabs>
        <w:ind w:left="1440" w:hanging="360"/>
      </w:pPr>
      <w:rPr>
        <w:rFonts w:ascii="Courier New" w:hAnsi="Courier New" w:hint="default"/>
      </w:rPr>
    </w:lvl>
    <w:lvl w:ilvl="2" w:tplc="5F7A4D9A" w:tentative="1">
      <w:start w:val="1"/>
      <w:numFmt w:val="bullet"/>
      <w:lvlText w:val=""/>
      <w:lvlJc w:val="left"/>
      <w:pPr>
        <w:tabs>
          <w:tab w:val="num" w:pos="2160"/>
        </w:tabs>
        <w:ind w:left="2160" w:hanging="360"/>
      </w:pPr>
      <w:rPr>
        <w:rFonts w:ascii="Wingdings" w:hAnsi="Wingdings" w:hint="default"/>
      </w:rPr>
    </w:lvl>
    <w:lvl w:ilvl="3" w:tplc="96026940" w:tentative="1">
      <w:start w:val="1"/>
      <w:numFmt w:val="bullet"/>
      <w:lvlText w:val=""/>
      <w:lvlJc w:val="left"/>
      <w:pPr>
        <w:tabs>
          <w:tab w:val="num" w:pos="2880"/>
        </w:tabs>
        <w:ind w:left="2880" w:hanging="360"/>
      </w:pPr>
      <w:rPr>
        <w:rFonts w:ascii="Symbol" w:hAnsi="Symbol" w:hint="default"/>
      </w:rPr>
    </w:lvl>
    <w:lvl w:ilvl="4" w:tplc="20EC583C" w:tentative="1">
      <w:start w:val="1"/>
      <w:numFmt w:val="bullet"/>
      <w:lvlText w:val="o"/>
      <w:lvlJc w:val="left"/>
      <w:pPr>
        <w:tabs>
          <w:tab w:val="num" w:pos="3600"/>
        </w:tabs>
        <w:ind w:left="3600" w:hanging="360"/>
      </w:pPr>
      <w:rPr>
        <w:rFonts w:ascii="Courier New" w:hAnsi="Courier New" w:hint="default"/>
      </w:rPr>
    </w:lvl>
    <w:lvl w:ilvl="5" w:tplc="531834A4" w:tentative="1">
      <w:start w:val="1"/>
      <w:numFmt w:val="bullet"/>
      <w:lvlText w:val=""/>
      <w:lvlJc w:val="left"/>
      <w:pPr>
        <w:tabs>
          <w:tab w:val="num" w:pos="4320"/>
        </w:tabs>
        <w:ind w:left="4320" w:hanging="360"/>
      </w:pPr>
      <w:rPr>
        <w:rFonts w:ascii="Wingdings" w:hAnsi="Wingdings" w:hint="default"/>
      </w:rPr>
    </w:lvl>
    <w:lvl w:ilvl="6" w:tplc="FADC6B4A" w:tentative="1">
      <w:start w:val="1"/>
      <w:numFmt w:val="bullet"/>
      <w:lvlText w:val=""/>
      <w:lvlJc w:val="left"/>
      <w:pPr>
        <w:tabs>
          <w:tab w:val="num" w:pos="5040"/>
        </w:tabs>
        <w:ind w:left="5040" w:hanging="360"/>
      </w:pPr>
      <w:rPr>
        <w:rFonts w:ascii="Symbol" w:hAnsi="Symbol" w:hint="default"/>
      </w:rPr>
    </w:lvl>
    <w:lvl w:ilvl="7" w:tplc="762CFAFC" w:tentative="1">
      <w:start w:val="1"/>
      <w:numFmt w:val="bullet"/>
      <w:lvlText w:val="o"/>
      <w:lvlJc w:val="left"/>
      <w:pPr>
        <w:tabs>
          <w:tab w:val="num" w:pos="5760"/>
        </w:tabs>
        <w:ind w:left="5760" w:hanging="360"/>
      </w:pPr>
      <w:rPr>
        <w:rFonts w:ascii="Courier New" w:hAnsi="Courier New" w:hint="default"/>
      </w:rPr>
    </w:lvl>
    <w:lvl w:ilvl="8" w:tplc="2E5604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BD7416"/>
    <w:multiLevelType w:val="hybridMultilevel"/>
    <w:tmpl w:val="2EB08EA8"/>
    <w:lvl w:ilvl="0" w:tplc="D4E25ADE">
      <w:start w:val="1"/>
      <w:numFmt w:val="upperRoman"/>
      <w:lvlText w:val="%1."/>
      <w:lvlJc w:val="left"/>
      <w:pPr>
        <w:ind w:left="1080" w:hanging="720"/>
      </w:pPr>
      <w:rPr>
        <w:rFonts w:cs="Times New Roman" w:hint="default"/>
        <w:b/>
        <w:u w:val="single"/>
      </w:rPr>
    </w:lvl>
    <w:lvl w:ilvl="1" w:tplc="5968729A" w:tentative="1">
      <w:start w:val="1"/>
      <w:numFmt w:val="lowerLetter"/>
      <w:lvlText w:val="%2."/>
      <w:lvlJc w:val="left"/>
      <w:pPr>
        <w:ind w:left="1440" w:hanging="360"/>
      </w:pPr>
      <w:rPr>
        <w:rFonts w:cs="Times New Roman"/>
      </w:rPr>
    </w:lvl>
    <w:lvl w:ilvl="2" w:tplc="D946D46C" w:tentative="1">
      <w:start w:val="1"/>
      <w:numFmt w:val="lowerRoman"/>
      <w:lvlText w:val="%3."/>
      <w:lvlJc w:val="right"/>
      <w:pPr>
        <w:ind w:left="2160" w:hanging="180"/>
      </w:pPr>
      <w:rPr>
        <w:rFonts w:cs="Times New Roman"/>
      </w:rPr>
    </w:lvl>
    <w:lvl w:ilvl="3" w:tplc="F27E5506" w:tentative="1">
      <w:start w:val="1"/>
      <w:numFmt w:val="decimal"/>
      <w:lvlText w:val="%4."/>
      <w:lvlJc w:val="left"/>
      <w:pPr>
        <w:ind w:left="2880" w:hanging="360"/>
      </w:pPr>
      <w:rPr>
        <w:rFonts w:cs="Times New Roman"/>
      </w:rPr>
    </w:lvl>
    <w:lvl w:ilvl="4" w:tplc="56EE415C" w:tentative="1">
      <w:start w:val="1"/>
      <w:numFmt w:val="lowerLetter"/>
      <w:lvlText w:val="%5."/>
      <w:lvlJc w:val="left"/>
      <w:pPr>
        <w:ind w:left="3600" w:hanging="360"/>
      </w:pPr>
      <w:rPr>
        <w:rFonts w:cs="Times New Roman"/>
      </w:rPr>
    </w:lvl>
    <w:lvl w:ilvl="5" w:tplc="C5782154" w:tentative="1">
      <w:start w:val="1"/>
      <w:numFmt w:val="lowerRoman"/>
      <w:lvlText w:val="%6."/>
      <w:lvlJc w:val="right"/>
      <w:pPr>
        <w:ind w:left="4320" w:hanging="180"/>
      </w:pPr>
      <w:rPr>
        <w:rFonts w:cs="Times New Roman"/>
      </w:rPr>
    </w:lvl>
    <w:lvl w:ilvl="6" w:tplc="066C9DFA" w:tentative="1">
      <w:start w:val="1"/>
      <w:numFmt w:val="decimal"/>
      <w:lvlText w:val="%7."/>
      <w:lvlJc w:val="left"/>
      <w:pPr>
        <w:ind w:left="5040" w:hanging="360"/>
      </w:pPr>
      <w:rPr>
        <w:rFonts w:cs="Times New Roman"/>
      </w:rPr>
    </w:lvl>
    <w:lvl w:ilvl="7" w:tplc="FEF0FC94" w:tentative="1">
      <w:start w:val="1"/>
      <w:numFmt w:val="lowerLetter"/>
      <w:lvlText w:val="%8."/>
      <w:lvlJc w:val="left"/>
      <w:pPr>
        <w:ind w:left="5760" w:hanging="360"/>
      </w:pPr>
      <w:rPr>
        <w:rFonts w:cs="Times New Roman"/>
      </w:rPr>
    </w:lvl>
    <w:lvl w:ilvl="8" w:tplc="4CDAABC2" w:tentative="1">
      <w:start w:val="1"/>
      <w:numFmt w:val="lowerRoman"/>
      <w:lvlText w:val="%9."/>
      <w:lvlJc w:val="right"/>
      <w:pPr>
        <w:ind w:left="6480" w:hanging="180"/>
      </w:pPr>
      <w:rPr>
        <w:rFonts w:cs="Times New Roman"/>
      </w:rPr>
    </w:lvl>
  </w:abstractNum>
  <w:abstractNum w:abstractNumId="17" w15:restartNumberingAfterBreak="0">
    <w:nsid w:val="1868752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CFB0C72"/>
    <w:multiLevelType w:val="hybridMultilevel"/>
    <w:tmpl w:val="22D0E62A"/>
    <w:lvl w:ilvl="0" w:tplc="AF7EE1B2">
      <w:start w:val="1"/>
      <w:numFmt w:val="decimal"/>
      <w:lvlText w:val="%1."/>
      <w:lvlJc w:val="left"/>
      <w:pPr>
        <w:tabs>
          <w:tab w:val="num" w:pos="720"/>
        </w:tabs>
        <w:ind w:left="720" w:hanging="360"/>
      </w:pPr>
      <w:rPr>
        <w:rFonts w:cs="Times New Roman"/>
      </w:rPr>
    </w:lvl>
    <w:lvl w:ilvl="1" w:tplc="2EFE2900">
      <w:start w:val="1"/>
      <w:numFmt w:val="lowerLetter"/>
      <w:lvlText w:val="%2."/>
      <w:lvlJc w:val="left"/>
      <w:pPr>
        <w:tabs>
          <w:tab w:val="num" w:pos="1440"/>
        </w:tabs>
        <w:ind w:left="1440" w:hanging="360"/>
      </w:pPr>
      <w:rPr>
        <w:rFonts w:cs="Times New Roman" w:hint="default"/>
      </w:rPr>
    </w:lvl>
    <w:lvl w:ilvl="2" w:tplc="6C9ACAA4">
      <w:start w:val="5"/>
      <w:numFmt w:val="upperRoman"/>
      <w:lvlText w:val="%3."/>
      <w:lvlJc w:val="left"/>
      <w:pPr>
        <w:ind w:left="2700" w:hanging="720"/>
      </w:pPr>
      <w:rPr>
        <w:rFonts w:cs="Times New Roman" w:hint="default"/>
        <w:b/>
        <w:u w:val="single"/>
      </w:rPr>
    </w:lvl>
    <w:lvl w:ilvl="3" w:tplc="80F4A33C" w:tentative="1">
      <w:start w:val="1"/>
      <w:numFmt w:val="decimal"/>
      <w:lvlText w:val="%4."/>
      <w:lvlJc w:val="left"/>
      <w:pPr>
        <w:tabs>
          <w:tab w:val="num" w:pos="2880"/>
        </w:tabs>
        <w:ind w:left="2880" w:hanging="360"/>
      </w:pPr>
      <w:rPr>
        <w:rFonts w:cs="Times New Roman"/>
      </w:rPr>
    </w:lvl>
    <w:lvl w:ilvl="4" w:tplc="9E2A2C7C" w:tentative="1">
      <w:start w:val="1"/>
      <w:numFmt w:val="lowerLetter"/>
      <w:lvlText w:val="%5."/>
      <w:lvlJc w:val="left"/>
      <w:pPr>
        <w:tabs>
          <w:tab w:val="num" w:pos="3600"/>
        </w:tabs>
        <w:ind w:left="3600" w:hanging="360"/>
      </w:pPr>
      <w:rPr>
        <w:rFonts w:cs="Times New Roman"/>
      </w:rPr>
    </w:lvl>
    <w:lvl w:ilvl="5" w:tplc="D69C9A76" w:tentative="1">
      <w:start w:val="1"/>
      <w:numFmt w:val="lowerRoman"/>
      <w:lvlText w:val="%6."/>
      <w:lvlJc w:val="right"/>
      <w:pPr>
        <w:tabs>
          <w:tab w:val="num" w:pos="4320"/>
        </w:tabs>
        <w:ind w:left="4320" w:hanging="180"/>
      </w:pPr>
      <w:rPr>
        <w:rFonts w:cs="Times New Roman"/>
      </w:rPr>
    </w:lvl>
    <w:lvl w:ilvl="6" w:tplc="31249E5E" w:tentative="1">
      <w:start w:val="1"/>
      <w:numFmt w:val="decimal"/>
      <w:lvlText w:val="%7."/>
      <w:lvlJc w:val="left"/>
      <w:pPr>
        <w:tabs>
          <w:tab w:val="num" w:pos="5040"/>
        </w:tabs>
        <w:ind w:left="5040" w:hanging="360"/>
      </w:pPr>
      <w:rPr>
        <w:rFonts w:cs="Times New Roman"/>
      </w:rPr>
    </w:lvl>
    <w:lvl w:ilvl="7" w:tplc="21F061AA" w:tentative="1">
      <w:start w:val="1"/>
      <w:numFmt w:val="lowerLetter"/>
      <w:lvlText w:val="%8."/>
      <w:lvlJc w:val="left"/>
      <w:pPr>
        <w:tabs>
          <w:tab w:val="num" w:pos="5760"/>
        </w:tabs>
        <w:ind w:left="5760" w:hanging="360"/>
      </w:pPr>
      <w:rPr>
        <w:rFonts w:cs="Times New Roman"/>
      </w:rPr>
    </w:lvl>
    <w:lvl w:ilvl="8" w:tplc="295279D4"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64263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CD51CE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60114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8ED181A"/>
    <w:multiLevelType w:val="hybridMultilevel"/>
    <w:tmpl w:val="D33078D4"/>
    <w:lvl w:ilvl="0" w:tplc="18889FFE">
      <w:start w:val="1"/>
      <w:numFmt w:val="lowerLetter"/>
      <w:lvlText w:val="%1."/>
      <w:lvlJc w:val="left"/>
      <w:pPr>
        <w:tabs>
          <w:tab w:val="num" w:pos="1440"/>
        </w:tabs>
        <w:ind w:left="1440" w:hanging="360"/>
      </w:pPr>
      <w:rPr>
        <w:rFonts w:cs="Times New Roman" w:hint="default"/>
      </w:rPr>
    </w:lvl>
    <w:lvl w:ilvl="1" w:tplc="4C38857C" w:tentative="1">
      <w:start w:val="1"/>
      <w:numFmt w:val="bullet"/>
      <w:lvlText w:val="o"/>
      <w:lvlJc w:val="left"/>
      <w:pPr>
        <w:tabs>
          <w:tab w:val="num" w:pos="2160"/>
        </w:tabs>
        <w:ind w:left="2160" w:hanging="360"/>
      </w:pPr>
      <w:rPr>
        <w:rFonts w:ascii="Courier New" w:hAnsi="Courier New" w:hint="default"/>
      </w:rPr>
    </w:lvl>
    <w:lvl w:ilvl="2" w:tplc="8CD42850" w:tentative="1">
      <w:start w:val="1"/>
      <w:numFmt w:val="bullet"/>
      <w:lvlText w:val=""/>
      <w:lvlJc w:val="left"/>
      <w:pPr>
        <w:tabs>
          <w:tab w:val="num" w:pos="2880"/>
        </w:tabs>
        <w:ind w:left="2880" w:hanging="360"/>
      </w:pPr>
      <w:rPr>
        <w:rFonts w:ascii="Wingdings" w:hAnsi="Wingdings" w:hint="default"/>
      </w:rPr>
    </w:lvl>
    <w:lvl w:ilvl="3" w:tplc="F5241BDA" w:tentative="1">
      <w:start w:val="1"/>
      <w:numFmt w:val="bullet"/>
      <w:lvlText w:val=""/>
      <w:lvlJc w:val="left"/>
      <w:pPr>
        <w:tabs>
          <w:tab w:val="num" w:pos="3600"/>
        </w:tabs>
        <w:ind w:left="3600" w:hanging="360"/>
      </w:pPr>
      <w:rPr>
        <w:rFonts w:ascii="Symbol" w:hAnsi="Symbol" w:hint="default"/>
      </w:rPr>
    </w:lvl>
    <w:lvl w:ilvl="4" w:tplc="F3C43C8E" w:tentative="1">
      <w:start w:val="1"/>
      <w:numFmt w:val="bullet"/>
      <w:lvlText w:val="o"/>
      <w:lvlJc w:val="left"/>
      <w:pPr>
        <w:tabs>
          <w:tab w:val="num" w:pos="4320"/>
        </w:tabs>
        <w:ind w:left="4320" w:hanging="360"/>
      </w:pPr>
      <w:rPr>
        <w:rFonts w:ascii="Courier New" w:hAnsi="Courier New" w:hint="default"/>
      </w:rPr>
    </w:lvl>
    <w:lvl w:ilvl="5" w:tplc="5D063526" w:tentative="1">
      <w:start w:val="1"/>
      <w:numFmt w:val="bullet"/>
      <w:lvlText w:val=""/>
      <w:lvlJc w:val="left"/>
      <w:pPr>
        <w:tabs>
          <w:tab w:val="num" w:pos="5040"/>
        </w:tabs>
        <w:ind w:left="5040" w:hanging="360"/>
      </w:pPr>
      <w:rPr>
        <w:rFonts w:ascii="Wingdings" w:hAnsi="Wingdings" w:hint="default"/>
      </w:rPr>
    </w:lvl>
    <w:lvl w:ilvl="6" w:tplc="73EA43D6" w:tentative="1">
      <w:start w:val="1"/>
      <w:numFmt w:val="bullet"/>
      <w:lvlText w:val=""/>
      <w:lvlJc w:val="left"/>
      <w:pPr>
        <w:tabs>
          <w:tab w:val="num" w:pos="5760"/>
        </w:tabs>
        <w:ind w:left="5760" w:hanging="360"/>
      </w:pPr>
      <w:rPr>
        <w:rFonts w:ascii="Symbol" w:hAnsi="Symbol" w:hint="default"/>
      </w:rPr>
    </w:lvl>
    <w:lvl w:ilvl="7" w:tplc="E1D2F658" w:tentative="1">
      <w:start w:val="1"/>
      <w:numFmt w:val="bullet"/>
      <w:lvlText w:val="o"/>
      <w:lvlJc w:val="left"/>
      <w:pPr>
        <w:tabs>
          <w:tab w:val="num" w:pos="6480"/>
        </w:tabs>
        <w:ind w:left="6480" w:hanging="360"/>
      </w:pPr>
      <w:rPr>
        <w:rFonts w:ascii="Courier New" w:hAnsi="Courier New" w:hint="default"/>
      </w:rPr>
    </w:lvl>
    <w:lvl w:ilvl="8" w:tplc="130622B4"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948461D"/>
    <w:multiLevelType w:val="hybridMultilevel"/>
    <w:tmpl w:val="F0581E8C"/>
    <w:lvl w:ilvl="0" w:tplc="9A067A00">
      <w:start w:val="1"/>
      <w:numFmt w:val="lowerRoman"/>
      <w:lvlText w:val="%1."/>
      <w:lvlJc w:val="right"/>
      <w:pPr>
        <w:tabs>
          <w:tab w:val="num" w:pos="1440"/>
        </w:tabs>
        <w:ind w:left="1440" w:hanging="360"/>
      </w:pPr>
      <w:rPr>
        <w:rFonts w:cs="Times New Roman" w:hint="default"/>
      </w:rPr>
    </w:lvl>
    <w:lvl w:ilvl="1" w:tplc="D14848CA" w:tentative="1">
      <w:start w:val="1"/>
      <w:numFmt w:val="bullet"/>
      <w:lvlText w:val="o"/>
      <w:lvlJc w:val="left"/>
      <w:pPr>
        <w:tabs>
          <w:tab w:val="num" w:pos="2160"/>
        </w:tabs>
        <w:ind w:left="2160" w:hanging="360"/>
      </w:pPr>
      <w:rPr>
        <w:rFonts w:ascii="Courier New" w:hAnsi="Courier New" w:hint="default"/>
      </w:rPr>
    </w:lvl>
    <w:lvl w:ilvl="2" w:tplc="F28C6D48" w:tentative="1">
      <w:start w:val="1"/>
      <w:numFmt w:val="bullet"/>
      <w:lvlText w:val=""/>
      <w:lvlJc w:val="left"/>
      <w:pPr>
        <w:tabs>
          <w:tab w:val="num" w:pos="2880"/>
        </w:tabs>
        <w:ind w:left="2880" w:hanging="360"/>
      </w:pPr>
      <w:rPr>
        <w:rFonts w:ascii="Wingdings" w:hAnsi="Wingdings" w:hint="default"/>
      </w:rPr>
    </w:lvl>
    <w:lvl w:ilvl="3" w:tplc="FE022B56" w:tentative="1">
      <w:start w:val="1"/>
      <w:numFmt w:val="bullet"/>
      <w:lvlText w:val=""/>
      <w:lvlJc w:val="left"/>
      <w:pPr>
        <w:tabs>
          <w:tab w:val="num" w:pos="3600"/>
        </w:tabs>
        <w:ind w:left="3600" w:hanging="360"/>
      </w:pPr>
      <w:rPr>
        <w:rFonts w:ascii="Symbol" w:hAnsi="Symbol" w:hint="default"/>
      </w:rPr>
    </w:lvl>
    <w:lvl w:ilvl="4" w:tplc="C88C2962" w:tentative="1">
      <w:start w:val="1"/>
      <w:numFmt w:val="bullet"/>
      <w:lvlText w:val="o"/>
      <w:lvlJc w:val="left"/>
      <w:pPr>
        <w:tabs>
          <w:tab w:val="num" w:pos="4320"/>
        </w:tabs>
        <w:ind w:left="4320" w:hanging="360"/>
      </w:pPr>
      <w:rPr>
        <w:rFonts w:ascii="Courier New" w:hAnsi="Courier New" w:hint="default"/>
      </w:rPr>
    </w:lvl>
    <w:lvl w:ilvl="5" w:tplc="1E46E354" w:tentative="1">
      <w:start w:val="1"/>
      <w:numFmt w:val="bullet"/>
      <w:lvlText w:val=""/>
      <w:lvlJc w:val="left"/>
      <w:pPr>
        <w:tabs>
          <w:tab w:val="num" w:pos="5040"/>
        </w:tabs>
        <w:ind w:left="5040" w:hanging="360"/>
      </w:pPr>
      <w:rPr>
        <w:rFonts w:ascii="Wingdings" w:hAnsi="Wingdings" w:hint="default"/>
      </w:rPr>
    </w:lvl>
    <w:lvl w:ilvl="6" w:tplc="C8643A44" w:tentative="1">
      <w:start w:val="1"/>
      <w:numFmt w:val="bullet"/>
      <w:lvlText w:val=""/>
      <w:lvlJc w:val="left"/>
      <w:pPr>
        <w:tabs>
          <w:tab w:val="num" w:pos="5760"/>
        </w:tabs>
        <w:ind w:left="5760" w:hanging="360"/>
      </w:pPr>
      <w:rPr>
        <w:rFonts w:ascii="Symbol" w:hAnsi="Symbol" w:hint="default"/>
      </w:rPr>
    </w:lvl>
    <w:lvl w:ilvl="7" w:tplc="ABF66670" w:tentative="1">
      <w:start w:val="1"/>
      <w:numFmt w:val="bullet"/>
      <w:lvlText w:val="o"/>
      <w:lvlJc w:val="left"/>
      <w:pPr>
        <w:tabs>
          <w:tab w:val="num" w:pos="6480"/>
        </w:tabs>
        <w:ind w:left="6480" w:hanging="360"/>
      </w:pPr>
      <w:rPr>
        <w:rFonts w:ascii="Courier New" w:hAnsi="Courier New" w:hint="default"/>
      </w:rPr>
    </w:lvl>
    <w:lvl w:ilvl="8" w:tplc="6CCAFB2C"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A2C5E3C"/>
    <w:multiLevelType w:val="hybridMultilevel"/>
    <w:tmpl w:val="E7D0B2AE"/>
    <w:lvl w:ilvl="0" w:tplc="A2FE58E8">
      <w:start w:val="1"/>
      <w:numFmt w:val="bullet"/>
      <w:lvlText w:val=""/>
      <w:lvlJc w:val="left"/>
      <w:pPr>
        <w:tabs>
          <w:tab w:val="num" w:pos="720"/>
        </w:tabs>
        <w:ind w:left="720" w:hanging="360"/>
      </w:pPr>
      <w:rPr>
        <w:rFonts w:ascii="Symbol" w:hAnsi="Symbol" w:hint="default"/>
      </w:rPr>
    </w:lvl>
    <w:lvl w:ilvl="1" w:tplc="230856F6" w:tentative="1">
      <w:start w:val="1"/>
      <w:numFmt w:val="bullet"/>
      <w:lvlText w:val="o"/>
      <w:lvlJc w:val="left"/>
      <w:pPr>
        <w:tabs>
          <w:tab w:val="num" w:pos="1440"/>
        </w:tabs>
        <w:ind w:left="1440" w:hanging="360"/>
      </w:pPr>
      <w:rPr>
        <w:rFonts w:ascii="Courier New" w:hAnsi="Courier New" w:hint="default"/>
      </w:rPr>
    </w:lvl>
    <w:lvl w:ilvl="2" w:tplc="8960A72A" w:tentative="1">
      <w:start w:val="1"/>
      <w:numFmt w:val="bullet"/>
      <w:lvlText w:val=""/>
      <w:lvlJc w:val="left"/>
      <w:pPr>
        <w:tabs>
          <w:tab w:val="num" w:pos="2160"/>
        </w:tabs>
        <w:ind w:left="2160" w:hanging="360"/>
      </w:pPr>
      <w:rPr>
        <w:rFonts w:ascii="Wingdings" w:hAnsi="Wingdings" w:hint="default"/>
      </w:rPr>
    </w:lvl>
    <w:lvl w:ilvl="3" w:tplc="A88EBAFE" w:tentative="1">
      <w:start w:val="1"/>
      <w:numFmt w:val="bullet"/>
      <w:lvlText w:val=""/>
      <w:lvlJc w:val="left"/>
      <w:pPr>
        <w:tabs>
          <w:tab w:val="num" w:pos="2880"/>
        </w:tabs>
        <w:ind w:left="2880" w:hanging="360"/>
      </w:pPr>
      <w:rPr>
        <w:rFonts w:ascii="Symbol" w:hAnsi="Symbol" w:hint="default"/>
      </w:rPr>
    </w:lvl>
    <w:lvl w:ilvl="4" w:tplc="1CBEF6A6" w:tentative="1">
      <w:start w:val="1"/>
      <w:numFmt w:val="bullet"/>
      <w:lvlText w:val="o"/>
      <w:lvlJc w:val="left"/>
      <w:pPr>
        <w:tabs>
          <w:tab w:val="num" w:pos="3600"/>
        </w:tabs>
        <w:ind w:left="3600" w:hanging="360"/>
      </w:pPr>
      <w:rPr>
        <w:rFonts w:ascii="Courier New" w:hAnsi="Courier New" w:hint="default"/>
      </w:rPr>
    </w:lvl>
    <w:lvl w:ilvl="5" w:tplc="CF349E88" w:tentative="1">
      <w:start w:val="1"/>
      <w:numFmt w:val="bullet"/>
      <w:lvlText w:val=""/>
      <w:lvlJc w:val="left"/>
      <w:pPr>
        <w:tabs>
          <w:tab w:val="num" w:pos="4320"/>
        </w:tabs>
        <w:ind w:left="4320" w:hanging="360"/>
      </w:pPr>
      <w:rPr>
        <w:rFonts w:ascii="Wingdings" w:hAnsi="Wingdings" w:hint="default"/>
      </w:rPr>
    </w:lvl>
    <w:lvl w:ilvl="6" w:tplc="3CBC6B2E" w:tentative="1">
      <w:start w:val="1"/>
      <w:numFmt w:val="bullet"/>
      <w:lvlText w:val=""/>
      <w:lvlJc w:val="left"/>
      <w:pPr>
        <w:tabs>
          <w:tab w:val="num" w:pos="5040"/>
        </w:tabs>
        <w:ind w:left="5040" w:hanging="360"/>
      </w:pPr>
      <w:rPr>
        <w:rFonts w:ascii="Symbol" w:hAnsi="Symbol" w:hint="default"/>
      </w:rPr>
    </w:lvl>
    <w:lvl w:ilvl="7" w:tplc="647A09A4" w:tentative="1">
      <w:start w:val="1"/>
      <w:numFmt w:val="bullet"/>
      <w:lvlText w:val="o"/>
      <w:lvlJc w:val="left"/>
      <w:pPr>
        <w:tabs>
          <w:tab w:val="num" w:pos="5760"/>
        </w:tabs>
        <w:ind w:left="5760" w:hanging="360"/>
      </w:pPr>
      <w:rPr>
        <w:rFonts w:ascii="Courier New" w:hAnsi="Courier New" w:hint="default"/>
      </w:rPr>
    </w:lvl>
    <w:lvl w:ilvl="8" w:tplc="46CEAA7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50AAA"/>
    <w:multiLevelType w:val="hybridMultilevel"/>
    <w:tmpl w:val="42CE38B8"/>
    <w:lvl w:ilvl="0" w:tplc="8E3C0872">
      <w:start w:val="1"/>
      <w:numFmt w:val="decimal"/>
      <w:lvlText w:val="%1."/>
      <w:lvlJc w:val="left"/>
      <w:pPr>
        <w:ind w:left="645" w:hanging="360"/>
      </w:pPr>
      <w:rPr>
        <w:rFonts w:hint="default"/>
      </w:rPr>
    </w:lvl>
    <w:lvl w:ilvl="1" w:tplc="6F2AF712" w:tentative="1">
      <w:start w:val="1"/>
      <w:numFmt w:val="lowerLetter"/>
      <w:lvlText w:val="%2."/>
      <w:lvlJc w:val="left"/>
      <w:pPr>
        <w:ind w:left="1365" w:hanging="360"/>
      </w:pPr>
    </w:lvl>
    <w:lvl w:ilvl="2" w:tplc="EF0667B6" w:tentative="1">
      <w:start w:val="1"/>
      <w:numFmt w:val="lowerRoman"/>
      <w:lvlText w:val="%3."/>
      <w:lvlJc w:val="right"/>
      <w:pPr>
        <w:ind w:left="2085" w:hanging="180"/>
      </w:pPr>
    </w:lvl>
    <w:lvl w:ilvl="3" w:tplc="19145F5C" w:tentative="1">
      <w:start w:val="1"/>
      <w:numFmt w:val="decimal"/>
      <w:lvlText w:val="%4."/>
      <w:lvlJc w:val="left"/>
      <w:pPr>
        <w:ind w:left="2805" w:hanging="360"/>
      </w:pPr>
    </w:lvl>
    <w:lvl w:ilvl="4" w:tplc="E932DA0C" w:tentative="1">
      <w:start w:val="1"/>
      <w:numFmt w:val="lowerLetter"/>
      <w:lvlText w:val="%5."/>
      <w:lvlJc w:val="left"/>
      <w:pPr>
        <w:ind w:left="3525" w:hanging="360"/>
      </w:pPr>
    </w:lvl>
    <w:lvl w:ilvl="5" w:tplc="7C38D1EC" w:tentative="1">
      <w:start w:val="1"/>
      <w:numFmt w:val="lowerRoman"/>
      <w:lvlText w:val="%6."/>
      <w:lvlJc w:val="right"/>
      <w:pPr>
        <w:ind w:left="4245" w:hanging="180"/>
      </w:pPr>
    </w:lvl>
    <w:lvl w:ilvl="6" w:tplc="E9C84D96" w:tentative="1">
      <w:start w:val="1"/>
      <w:numFmt w:val="decimal"/>
      <w:lvlText w:val="%7."/>
      <w:lvlJc w:val="left"/>
      <w:pPr>
        <w:ind w:left="4965" w:hanging="360"/>
      </w:pPr>
    </w:lvl>
    <w:lvl w:ilvl="7" w:tplc="DF740CD2" w:tentative="1">
      <w:start w:val="1"/>
      <w:numFmt w:val="lowerLetter"/>
      <w:lvlText w:val="%8."/>
      <w:lvlJc w:val="left"/>
      <w:pPr>
        <w:ind w:left="5685" w:hanging="360"/>
      </w:pPr>
    </w:lvl>
    <w:lvl w:ilvl="8" w:tplc="477603E8" w:tentative="1">
      <w:start w:val="1"/>
      <w:numFmt w:val="lowerRoman"/>
      <w:lvlText w:val="%9."/>
      <w:lvlJc w:val="right"/>
      <w:pPr>
        <w:ind w:left="6405" w:hanging="180"/>
      </w:pPr>
    </w:lvl>
  </w:abstractNum>
  <w:abstractNum w:abstractNumId="26" w15:restartNumberingAfterBreak="0">
    <w:nsid w:val="3F73688C"/>
    <w:multiLevelType w:val="multilevel"/>
    <w:tmpl w:val="B77ECCCE"/>
    <w:lvl w:ilvl="0">
      <w:start w:val="1"/>
      <w:numFmt w:val="decimal"/>
      <w:lvlText w:val="%1."/>
      <w:lvlJc w:val="left"/>
      <w:pPr>
        <w:ind w:left="690" w:hanging="360"/>
      </w:pPr>
      <w:rPr>
        <w:rFonts w:ascii="Times New Roman" w:hAnsi="Times New Roman" w:cs="Times New Roman" w:hint="default"/>
        <w:b w:val="0"/>
        <w:color w:val="auto"/>
        <w:u w:val="none"/>
      </w:rPr>
    </w:lvl>
    <w:lvl w:ilvl="1">
      <w:start w:val="6"/>
      <w:numFmt w:val="decimal"/>
      <w:isLgl/>
      <w:lvlText w:val="%1.%2"/>
      <w:lvlJc w:val="left"/>
      <w:pPr>
        <w:ind w:left="750" w:hanging="360"/>
      </w:pPr>
      <w:rPr>
        <w:rFonts w:hint="default"/>
        <w:u w:val="none"/>
      </w:rPr>
    </w:lvl>
    <w:lvl w:ilvl="2">
      <w:start w:val="1"/>
      <w:numFmt w:val="decimal"/>
      <w:isLgl/>
      <w:lvlText w:val="%1.%2.%3"/>
      <w:lvlJc w:val="left"/>
      <w:pPr>
        <w:ind w:left="1170" w:hanging="720"/>
      </w:pPr>
      <w:rPr>
        <w:rFonts w:hint="default"/>
        <w:u w:val="none"/>
      </w:rPr>
    </w:lvl>
    <w:lvl w:ilvl="3">
      <w:start w:val="1"/>
      <w:numFmt w:val="decimal"/>
      <w:isLgl/>
      <w:lvlText w:val="%1.%2.%3.%4"/>
      <w:lvlJc w:val="left"/>
      <w:pPr>
        <w:ind w:left="1230" w:hanging="720"/>
      </w:pPr>
      <w:rPr>
        <w:rFonts w:hint="default"/>
        <w:u w:val="none"/>
      </w:rPr>
    </w:lvl>
    <w:lvl w:ilvl="4">
      <w:start w:val="1"/>
      <w:numFmt w:val="decimal"/>
      <w:isLgl/>
      <w:lvlText w:val="%1.%2.%3.%4.%5"/>
      <w:lvlJc w:val="left"/>
      <w:pPr>
        <w:ind w:left="1290" w:hanging="720"/>
      </w:pPr>
      <w:rPr>
        <w:rFonts w:hint="default"/>
        <w:u w:val="none"/>
      </w:rPr>
    </w:lvl>
    <w:lvl w:ilvl="5">
      <w:start w:val="1"/>
      <w:numFmt w:val="decimal"/>
      <w:isLgl/>
      <w:lvlText w:val="%1.%2.%3.%4.%5.%6"/>
      <w:lvlJc w:val="left"/>
      <w:pPr>
        <w:ind w:left="1710" w:hanging="1080"/>
      </w:pPr>
      <w:rPr>
        <w:rFonts w:hint="default"/>
        <w:u w:val="none"/>
      </w:rPr>
    </w:lvl>
    <w:lvl w:ilvl="6">
      <w:start w:val="1"/>
      <w:numFmt w:val="decimal"/>
      <w:isLgl/>
      <w:lvlText w:val="%1.%2.%3.%4.%5.%6.%7"/>
      <w:lvlJc w:val="left"/>
      <w:pPr>
        <w:ind w:left="1770" w:hanging="1080"/>
      </w:pPr>
      <w:rPr>
        <w:rFonts w:hint="default"/>
        <w:u w:val="none"/>
      </w:rPr>
    </w:lvl>
    <w:lvl w:ilvl="7">
      <w:start w:val="1"/>
      <w:numFmt w:val="decimal"/>
      <w:isLgl/>
      <w:lvlText w:val="%1.%2.%3.%4.%5.%6.%7.%8"/>
      <w:lvlJc w:val="left"/>
      <w:pPr>
        <w:ind w:left="2190" w:hanging="1440"/>
      </w:pPr>
      <w:rPr>
        <w:rFonts w:hint="default"/>
        <w:u w:val="none"/>
      </w:rPr>
    </w:lvl>
    <w:lvl w:ilvl="8">
      <w:start w:val="1"/>
      <w:numFmt w:val="decimal"/>
      <w:isLgl/>
      <w:lvlText w:val="%1.%2.%3.%4.%5.%6.%7.%8.%9"/>
      <w:lvlJc w:val="left"/>
      <w:pPr>
        <w:ind w:left="2250" w:hanging="1440"/>
      </w:pPr>
      <w:rPr>
        <w:rFonts w:hint="default"/>
        <w:u w:val="none"/>
      </w:rPr>
    </w:lvl>
  </w:abstractNum>
  <w:abstractNum w:abstractNumId="27" w15:restartNumberingAfterBreak="0">
    <w:nsid w:val="434B6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8E4247F"/>
    <w:multiLevelType w:val="hybridMultilevel"/>
    <w:tmpl w:val="CC56B296"/>
    <w:lvl w:ilvl="0" w:tplc="1124192A">
      <w:start w:val="1"/>
      <w:numFmt w:val="lowerLetter"/>
      <w:lvlText w:val="%1."/>
      <w:lvlJc w:val="left"/>
      <w:pPr>
        <w:tabs>
          <w:tab w:val="num" w:pos="1800"/>
        </w:tabs>
        <w:ind w:left="1800" w:hanging="360"/>
      </w:pPr>
      <w:rPr>
        <w:rFonts w:cs="Times New Roman" w:hint="default"/>
      </w:rPr>
    </w:lvl>
    <w:lvl w:ilvl="1" w:tplc="DC3EF2BE" w:tentative="1">
      <w:start w:val="1"/>
      <w:numFmt w:val="bullet"/>
      <w:lvlText w:val="o"/>
      <w:lvlJc w:val="left"/>
      <w:pPr>
        <w:tabs>
          <w:tab w:val="num" w:pos="2520"/>
        </w:tabs>
        <w:ind w:left="2520" w:hanging="360"/>
      </w:pPr>
      <w:rPr>
        <w:rFonts w:ascii="Courier New" w:hAnsi="Courier New" w:hint="default"/>
      </w:rPr>
    </w:lvl>
    <w:lvl w:ilvl="2" w:tplc="EB060058" w:tentative="1">
      <w:start w:val="1"/>
      <w:numFmt w:val="bullet"/>
      <w:lvlText w:val=""/>
      <w:lvlJc w:val="left"/>
      <w:pPr>
        <w:tabs>
          <w:tab w:val="num" w:pos="3240"/>
        </w:tabs>
        <w:ind w:left="3240" w:hanging="360"/>
      </w:pPr>
      <w:rPr>
        <w:rFonts w:ascii="Wingdings" w:hAnsi="Wingdings" w:hint="default"/>
      </w:rPr>
    </w:lvl>
    <w:lvl w:ilvl="3" w:tplc="66E850A6" w:tentative="1">
      <w:start w:val="1"/>
      <w:numFmt w:val="bullet"/>
      <w:lvlText w:val=""/>
      <w:lvlJc w:val="left"/>
      <w:pPr>
        <w:tabs>
          <w:tab w:val="num" w:pos="3960"/>
        </w:tabs>
        <w:ind w:left="3960" w:hanging="360"/>
      </w:pPr>
      <w:rPr>
        <w:rFonts w:ascii="Symbol" w:hAnsi="Symbol" w:hint="default"/>
      </w:rPr>
    </w:lvl>
    <w:lvl w:ilvl="4" w:tplc="8A9265F2" w:tentative="1">
      <w:start w:val="1"/>
      <w:numFmt w:val="bullet"/>
      <w:lvlText w:val="o"/>
      <w:lvlJc w:val="left"/>
      <w:pPr>
        <w:tabs>
          <w:tab w:val="num" w:pos="4680"/>
        </w:tabs>
        <w:ind w:left="4680" w:hanging="360"/>
      </w:pPr>
      <w:rPr>
        <w:rFonts w:ascii="Courier New" w:hAnsi="Courier New" w:hint="default"/>
      </w:rPr>
    </w:lvl>
    <w:lvl w:ilvl="5" w:tplc="94087CF6" w:tentative="1">
      <w:start w:val="1"/>
      <w:numFmt w:val="bullet"/>
      <w:lvlText w:val=""/>
      <w:lvlJc w:val="left"/>
      <w:pPr>
        <w:tabs>
          <w:tab w:val="num" w:pos="5400"/>
        </w:tabs>
        <w:ind w:left="5400" w:hanging="360"/>
      </w:pPr>
      <w:rPr>
        <w:rFonts w:ascii="Wingdings" w:hAnsi="Wingdings" w:hint="default"/>
      </w:rPr>
    </w:lvl>
    <w:lvl w:ilvl="6" w:tplc="916692DC" w:tentative="1">
      <w:start w:val="1"/>
      <w:numFmt w:val="bullet"/>
      <w:lvlText w:val=""/>
      <w:lvlJc w:val="left"/>
      <w:pPr>
        <w:tabs>
          <w:tab w:val="num" w:pos="6120"/>
        </w:tabs>
        <w:ind w:left="6120" w:hanging="360"/>
      </w:pPr>
      <w:rPr>
        <w:rFonts w:ascii="Symbol" w:hAnsi="Symbol" w:hint="default"/>
      </w:rPr>
    </w:lvl>
    <w:lvl w:ilvl="7" w:tplc="A090469A" w:tentative="1">
      <w:start w:val="1"/>
      <w:numFmt w:val="bullet"/>
      <w:lvlText w:val="o"/>
      <w:lvlJc w:val="left"/>
      <w:pPr>
        <w:tabs>
          <w:tab w:val="num" w:pos="6840"/>
        </w:tabs>
        <w:ind w:left="6840" w:hanging="360"/>
      </w:pPr>
      <w:rPr>
        <w:rFonts w:ascii="Courier New" w:hAnsi="Courier New" w:hint="default"/>
      </w:rPr>
    </w:lvl>
    <w:lvl w:ilvl="8" w:tplc="046E6180"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8F6428A"/>
    <w:multiLevelType w:val="multilevel"/>
    <w:tmpl w:val="C6486974"/>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1860" w:hanging="72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30" w15:restartNumberingAfterBreak="0">
    <w:nsid w:val="4B2749D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2AA07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34E0266"/>
    <w:multiLevelType w:val="multilevel"/>
    <w:tmpl w:val="C8D2C1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BC30E3"/>
    <w:multiLevelType w:val="hybridMultilevel"/>
    <w:tmpl w:val="84F078AE"/>
    <w:lvl w:ilvl="0" w:tplc="8A9CF918">
      <w:start w:val="1"/>
      <w:numFmt w:val="decimal"/>
      <w:lvlText w:val="%1."/>
      <w:lvlJc w:val="left"/>
      <w:pPr>
        <w:ind w:left="720" w:hanging="360"/>
      </w:pPr>
      <w:rPr>
        <w:rFonts w:cs="Times New Roman"/>
      </w:rPr>
    </w:lvl>
    <w:lvl w:ilvl="1" w:tplc="B704A2EE">
      <w:start w:val="1"/>
      <w:numFmt w:val="lowerLetter"/>
      <w:lvlText w:val="%2."/>
      <w:lvlJc w:val="left"/>
      <w:pPr>
        <w:ind w:left="1440" w:hanging="360"/>
      </w:pPr>
      <w:rPr>
        <w:rFonts w:cs="Times New Roman"/>
      </w:rPr>
    </w:lvl>
    <w:lvl w:ilvl="2" w:tplc="F02C46CC" w:tentative="1">
      <w:start w:val="1"/>
      <w:numFmt w:val="lowerRoman"/>
      <w:lvlText w:val="%3."/>
      <w:lvlJc w:val="right"/>
      <w:pPr>
        <w:ind w:left="2160" w:hanging="180"/>
      </w:pPr>
      <w:rPr>
        <w:rFonts w:cs="Times New Roman"/>
      </w:rPr>
    </w:lvl>
    <w:lvl w:ilvl="3" w:tplc="754A22D0" w:tentative="1">
      <w:start w:val="1"/>
      <w:numFmt w:val="decimal"/>
      <w:lvlText w:val="%4."/>
      <w:lvlJc w:val="left"/>
      <w:pPr>
        <w:ind w:left="2880" w:hanging="360"/>
      </w:pPr>
      <w:rPr>
        <w:rFonts w:cs="Times New Roman"/>
      </w:rPr>
    </w:lvl>
    <w:lvl w:ilvl="4" w:tplc="D040B6EA" w:tentative="1">
      <w:start w:val="1"/>
      <w:numFmt w:val="lowerLetter"/>
      <w:lvlText w:val="%5."/>
      <w:lvlJc w:val="left"/>
      <w:pPr>
        <w:ind w:left="3600" w:hanging="360"/>
      </w:pPr>
      <w:rPr>
        <w:rFonts w:cs="Times New Roman"/>
      </w:rPr>
    </w:lvl>
    <w:lvl w:ilvl="5" w:tplc="DFE04A44" w:tentative="1">
      <w:start w:val="1"/>
      <w:numFmt w:val="lowerRoman"/>
      <w:lvlText w:val="%6."/>
      <w:lvlJc w:val="right"/>
      <w:pPr>
        <w:ind w:left="4320" w:hanging="180"/>
      </w:pPr>
      <w:rPr>
        <w:rFonts w:cs="Times New Roman"/>
      </w:rPr>
    </w:lvl>
    <w:lvl w:ilvl="6" w:tplc="A4B06898" w:tentative="1">
      <w:start w:val="1"/>
      <w:numFmt w:val="decimal"/>
      <w:lvlText w:val="%7."/>
      <w:lvlJc w:val="left"/>
      <w:pPr>
        <w:ind w:left="5040" w:hanging="360"/>
      </w:pPr>
      <w:rPr>
        <w:rFonts w:cs="Times New Roman"/>
      </w:rPr>
    </w:lvl>
    <w:lvl w:ilvl="7" w:tplc="271CB922" w:tentative="1">
      <w:start w:val="1"/>
      <w:numFmt w:val="lowerLetter"/>
      <w:lvlText w:val="%8."/>
      <w:lvlJc w:val="left"/>
      <w:pPr>
        <w:ind w:left="5760" w:hanging="360"/>
      </w:pPr>
      <w:rPr>
        <w:rFonts w:cs="Times New Roman"/>
      </w:rPr>
    </w:lvl>
    <w:lvl w:ilvl="8" w:tplc="BB484078" w:tentative="1">
      <w:start w:val="1"/>
      <w:numFmt w:val="lowerRoman"/>
      <w:lvlText w:val="%9."/>
      <w:lvlJc w:val="right"/>
      <w:pPr>
        <w:ind w:left="6480" w:hanging="180"/>
      </w:pPr>
      <w:rPr>
        <w:rFonts w:cs="Times New Roman"/>
      </w:rPr>
    </w:lvl>
  </w:abstractNum>
  <w:abstractNum w:abstractNumId="34" w15:restartNumberingAfterBreak="0">
    <w:nsid w:val="692160EE"/>
    <w:multiLevelType w:val="hybridMultilevel"/>
    <w:tmpl w:val="EE783336"/>
    <w:lvl w:ilvl="0" w:tplc="90023A5E">
      <w:start w:val="1"/>
      <w:numFmt w:val="decimal"/>
      <w:lvlText w:val="%1."/>
      <w:lvlJc w:val="left"/>
      <w:pPr>
        <w:ind w:left="1080" w:hanging="360"/>
      </w:pPr>
      <w:rPr>
        <w:rFonts w:cs="Times New Roman" w:hint="default"/>
      </w:rPr>
    </w:lvl>
    <w:lvl w:ilvl="1" w:tplc="B1E659CC">
      <w:start w:val="1"/>
      <w:numFmt w:val="lowerLetter"/>
      <w:lvlText w:val="%2."/>
      <w:lvlJc w:val="left"/>
      <w:pPr>
        <w:ind w:left="1800" w:hanging="360"/>
      </w:pPr>
      <w:rPr>
        <w:rFonts w:cs="Times New Roman"/>
      </w:rPr>
    </w:lvl>
    <w:lvl w:ilvl="2" w:tplc="42DC4C12" w:tentative="1">
      <w:start w:val="1"/>
      <w:numFmt w:val="lowerRoman"/>
      <w:lvlText w:val="%3."/>
      <w:lvlJc w:val="right"/>
      <w:pPr>
        <w:ind w:left="2520" w:hanging="180"/>
      </w:pPr>
      <w:rPr>
        <w:rFonts w:cs="Times New Roman"/>
      </w:rPr>
    </w:lvl>
    <w:lvl w:ilvl="3" w:tplc="E3084944" w:tentative="1">
      <w:start w:val="1"/>
      <w:numFmt w:val="decimal"/>
      <w:lvlText w:val="%4."/>
      <w:lvlJc w:val="left"/>
      <w:pPr>
        <w:ind w:left="3240" w:hanging="360"/>
      </w:pPr>
      <w:rPr>
        <w:rFonts w:cs="Times New Roman"/>
      </w:rPr>
    </w:lvl>
    <w:lvl w:ilvl="4" w:tplc="13AAD0DE" w:tentative="1">
      <w:start w:val="1"/>
      <w:numFmt w:val="lowerLetter"/>
      <w:lvlText w:val="%5."/>
      <w:lvlJc w:val="left"/>
      <w:pPr>
        <w:ind w:left="3960" w:hanging="360"/>
      </w:pPr>
      <w:rPr>
        <w:rFonts w:cs="Times New Roman"/>
      </w:rPr>
    </w:lvl>
    <w:lvl w:ilvl="5" w:tplc="9348BF92" w:tentative="1">
      <w:start w:val="1"/>
      <w:numFmt w:val="lowerRoman"/>
      <w:lvlText w:val="%6."/>
      <w:lvlJc w:val="right"/>
      <w:pPr>
        <w:ind w:left="4680" w:hanging="180"/>
      </w:pPr>
      <w:rPr>
        <w:rFonts w:cs="Times New Roman"/>
      </w:rPr>
    </w:lvl>
    <w:lvl w:ilvl="6" w:tplc="E4287802" w:tentative="1">
      <w:start w:val="1"/>
      <w:numFmt w:val="decimal"/>
      <w:lvlText w:val="%7."/>
      <w:lvlJc w:val="left"/>
      <w:pPr>
        <w:ind w:left="5400" w:hanging="360"/>
      </w:pPr>
      <w:rPr>
        <w:rFonts w:cs="Times New Roman"/>
      </w:rPr>
    </w:lvl>
    <w:lvl w:ilvl="7" w:tplc="827674BA" w:tentative="1">
      <w:start w:val="1"/>
      <w:numFmt w:val="lowerLetter"/>
      <w:lvlText w:val="%8."/>
      <w:lvlJc w:val="left"/>
      <w:pPr>
        <w:ind w:left="6120" w:hanging="360"/>
      </w:pPr>
      <w:rPr>
        <w:rFonts w:cs="Times New Roman"/>
      </w:rPr>
    </w:lvl>
    <w:lvl w:ilvl="8" w:tplc="7B527C68" w:tentative="1">
      <w:start w:val="1"/>
      <w:numFmt w:val="lowerRoman"/>
      <w:lvlText w:val="%9."/>
      <w:lvlJc w:val="right"/>
      <w:pPr>
        <w:ind w:left="6840" w:hanging="180"/>
      </w:pPr>
      <w:rPr>
        <w:rFonts w:cs="Times New Roman"/>
      </w:rPr>
    </w:lvl>
  </w:abstractNum>
  <w:abstractNum w:abstractNumId="35" w15:restartNumberingAfterBreak="0">
    <w:nsid w:val="69E96002"/>
    <w:multiLevelType w:val="hybridMultilevel"/>
    <w:tmpl w:val="DD9439A6"/>
    <w:lvl w:ilvl="0" w:tplc="2504921A">
      <w:start w:val="1"/>
      <w:numFmt w:val="bullet"/>
      <w:lvlText w:val="-"/>
      <w:lvlJc w:val="left"/>
      <w:pPr>
        <w:ind w:left="720" w:hanging="360"/>
      </w:pPr>
      <w:rPr>
        <w:rFonts w:ascii="Arial" w:eastAsia="Calibri" w:hAnsi="Arial" w:cs="Arial" w:hint="default"/>
      </w:rPr>
    </w:lvl>
    <w:lvl w:ilvl="1" w:tplc="8F8A3A26" w:tentative="1">
      <w:start w:val="1"/>
      <w:numFmt w:val="bullet"/>
      <w:lvlText w:val="o"/>
      <w:lvlJc w:val="left"/>
      <w:pPr>
        <w:ind w:left="1440" w:hanging="360"/>
      </w:pPr>
      <w:rPr>
        <w:rFonts w:ascii="Courier New" w:hAnsi="Courier New" w:cs="Courier New" w:hint="default"/>
      </w:rPr>
    </w:lvl>
    <w:lvl w:ilvl="2" w:tplc="1B38A5CC" w:tentative="1">
      <w:start w:val="1"/>
      <w:numFmt w:val="bullet"/>
      <w:lvlText w:val=""/>
      <w:lvlJc w:val="left"/>
      <w:pPr>
        <w:ind w:left="2160" w:hanging="360"/>
      </w:pPr>
      <w:rPr>
        <w:rFonts w:ascii="Wingdings" w:hAnsi="Wingdings" w:hint="default"/>
      </w:rPr>
    </w:lvl>
    <w:lvl w:ilvl="3" w:tplc="04DEF632" w:tentative="1">
      <w:start w:val="1"/>
      <w:numFmt w:val="bullet"/>
      <w:lvlText w:val=""/>
      <w:lvlJc w:val="left"/>
      <w:pPr>
        <w:ind w:left="2880" w:hanging="360"/>
      </w:pPr>
      <w:rPr>
        <w:rFonts w:ascii="Symbol" w:hAnsi="Symbol" w:hint="default"/>
      </w:rPr>
    </w:lvl>
    <w:lvl w:ilvl="4" w:tplc="616865A0" w:tentative="1">
      <w:start w:val="1"/>
      <w:numFmt w:val="bullet"/>
      <w:lvlText w:val="o"/>
      <w:lvlJc w:val="left"/>
      <w:pPr>
        <w:ind w:left="3600" w:hanging="360"/>
      </w:pPr>
      <w:rPr>
        <w:rFonts w:ascii="Courier New" w:hAnsi="Courier New" w:cs="Courier New" w:hint="default"/>
      </w:rPr>
    </w:lvl>
    <w:lvl w:ilvl="5" w:tplc="3A2638F8" w:tentative="1">
      <w:start w:val="1"/>
      <w:numFmt w:val="bullet"/>
      <w:lvlText w:val=""/>
      <w:lvlJc w:val="left"/>
      <w:pPr>
        <w:ind w:left="4320" w:hanging="360"/>
      </w:pPr>
      <w:rPr>
        <w:rFonts w:ascii="Wingdings" w:hAnsi="Wingdings" w:hint="default"/>
      </w:rPr>
    </w:lvl>
    <w:lvl w:ilvl="6" w:tplc="0804F774" w:tentative="1">
      <w:start w:val="1"/>
      <w:numFmt w:val="bullet"/>
      <w:lvlText w:val=""/>
      <w:lvlJc w:val="left"/>
      <w:pPr>
        <w:ind w:left="5040" w:hanging="360"/>
      </w:pPr>
      <w:rPr>
        <w:rFonts w:ascii="Symbol" w:hAnsi="Symbol" w:hint="default"/>
      </w:rPr>
    </w:lvl>
    <w:lvl w:ilvl="7" w:tplc="CAA0DFD2" w:tentative="1">
      <w:start w:val="1"/>
      <w:numFmt w:val="bullet"/>
      <w:lvlText w:val="o"/>
      <w:lvlJc w:val="left"/>
      <w:pPr>
        <w:ind w:left="5760" w:hanging="360"/>
      </w:pPr>
      <w:rPr>
        <w:rFonts w:ascii="Courier New" w:hAnsi="Courier New" w:cs="Courier New" w:hint="default"/>
      </w:rPr>
    </w:lvl>
    <w:lvl w:ilvl="8" w:tplc="28F2424C" w:tentative="1">
      <w:start w:val="1"/>
      <w:numFmt w:val="bullet"/>
      <w:lvlText w:val=""/>
      <w:lvlJc w:val="left"/>
      <w:pPr>
        <w:ind w:left="6480" w:hanging="360"/>
      </w:pPr>
      <w:rPr>
        <w:rFonts w:ascii="Wingdings" w:hAnsi="Wingdings" w:hint="default"/>
      </w:rPr>
    </w:lvl>
  </w:abstractNum>
  <w:abstractNum w:abstractNumId="36" w15:restartNumberingAfterBreak="0">
    <w:nsid w:val="6E381FC4"/>
    <w:multiLevelType w:val="hybridMultilevel"/>
    <w:tmpl w:val="A88202C2"/>
    <w:lvl w:ilvl="0" w:tplc="716E0D96">
      <w:start w:val="1"/>
      <w:numFmt w:val="lowerLetter"/>
      <w:lvlText w:val="%1."/>
      <w:lvlJc w:val="left"/>
      <w:pPr>
        <w:tabs>
          <w:tab w:val="num" w:pos="1800"/>
        </w:tabs>
        <w:ind w:left="1800" w:hanging="360"/>
      </w:pPr>
      <w:rPr>
        <w:rFonts w:cs="Times New Roman" w:hint="default"/>
      </w:rPr>
    </w:lvl>
    <w:lvl w:ilvl="1" w:tplc="B71E9AA0" w:tentative="1">
      <w:start w:val="1"/>
      <w:numFmt w:val="bullet"/>
      <w:lvlText w:val="o"/>
      <w:lvlJc w:val="left"/>
      <w:pPr>
        <w:tabs>
          <w:tab w:val="num" w:pos="2520"/>
        </w:tabs>
        <w:ind w:left="2520" w:hanging="360"/>
      </w:pPr>
      <w:rPr>
        <w:rFonts w:ascii="Courier New" w:hAnsi="Courier New" w:hint="default"/>
      </w:rPr>
    </w:lvl>
    <w:lvl w:ilvl="2" w:tplc="8502343A" w:tentative="1">
      <w:start w:val="1"/>
      <w:numFmt w:val="bullet"/>
      <w:lvlText w:val=""/>
      <w:lvlJc w:val="left"/>
      <w:pPr>
        <w:tabs>
          <w:tab w:val="num" w:pos="3240"/>
        </w:tabs>
        <w:ind w:left="3240" w:hanging="360"/>
      </w:pPr>
      <w:rPr>
        <w:rFonts w:ascii="Wingdings" w:hAnsi="Wingdings" w:hint="default"/>
      </w:rPr>
    </w:lvl>
    <w:lvl w:ilvl="3" w:tplc="0B32BC30" w:tentative="1">
      <w:start w:val="1"/>
      <w:numFmt w:val="bullet"/>
      <w:lvlText w:val=""/>
      <w:lvlJc w:val="left"/>
      <w:pPr>
        <w:tabs>
          <w:tab w:val="num" w:pos="3960"/>
        </w:tabs>
        <w:ind w:left="3960" w:hanging="360"/>
      </w:pPr>
      <w:rPr>
        <w:rFonts w:ascii="Symbol" w:hAnsi="Symbol" w:hint="default"/>
      </w:rPr>
    </w:lvl>
    <w:lvl w:ilvl="4" w:tplc="2708C806" w:tentative="1">
      <w:start w:val="1"/>
      <w:numFmt w:val="bullet"/>
      <w:lvlText w:val="o"/>
      <w:lvlJc w:val="left"/>
      <w:pPr>
        <w:tabs>
          <w:tab w:val="num" w:pos="4680"/>
        </w:tabs>
        <w:ind w:left="4680" w:hanging="360"/>
      </w:pPr>
      <w:rPr>
        <w:rFonts w:ascii="Courier New" w:hAnsi="Courier New" w:hint="default"/>
      </w:rPr>
    </w:lvl>
    <w:lvl w:ilvl="5" w:tplc="31E6C512" w:tentative="1">
      <w:start w:val="1"/>
      <w:numFmt w:val="bullet"/>
      <w:lvlText w:val=""/>
      <w:lvlJc w:val="left"/>
      <w:pPr>
        <w:tabs>
          <w:tab w:val="num" w:pos="5400"/>
        </w:tabs>
        <w:ind w:left="5400" w:hanging="360"/>
      </w:pPr>
      <w:rPr>
        <w:rFonts w:ascii="Wingdings" w:hAnsi="Wingdings" w:hint="default"/>
      </w:rPr>
    </w:lvl>
    <w:lvl w:ilvl="6" w:tplc="F62E0EDA" w:tentative="1">
      <w:start w:val="1"/>
      <w:numFmt w:val="bullet"/>
      <w:lvlText w:val=""/>
      <w:lvlJc w:val="left"/>
      <w:pPr>
        <w:tabs>
          <w:tab w:val="num" w:pos="6120"/>
        </w:tabs>
        <w:ind w:left="6120" w:hanging="360"/>
      </w:pPr>
      <w:rPr>
        <w:rFonts w:ascii="Symbol" w:hAnsi="Symbol" w:hint="default"/>
      </w:rPr>
    </w:lvl>
    <w:lvl w:ilvl="7" w:tplc="45A42FE2" w:tentative="1">
      <w:start w:val="1"/>
      <w:numFmt w:val="bullet"/>
      <w:lvlText w:val="o"/>
      <w:lvlJc w:val="left"/>
      <w:pPr>
        <w:tabs>
          <w:tab w:val="num" w:pos="6840"/>
        </w:tabs>
        <w:ind w:left="6840" w:hanging="360"/>
      </w:pPr>
      <w:rPr>
        <w:rFonts w:ascii="Courier New" w:hAnsi="Courier New" w:hint="default"/>
      </w:rPr>
    </w:lvl>
    <w:lvl w:ilvl="8" w:tplc="6D6887AE"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12560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6C66E18"/>
    <w:multiLevelType w:val="hybridMultilevel"/>
    <w:tmpl w:val="C8D2C16A"/>
    <w:lvl w:ilvl="0" w:tplc="AE3E1A50">
      <w:start w:val="1"/>
      <w:numFmt w:val="bullet"/>
      <w:lvlText w:val=""/>
      <w:lvlJc w:val="left"/>
      <w:pPr>
        <w:tabs>
          <w:tab w:val="num" w:pos="720"/>
        </w:tabs>
        <w:ind w:left="720" w:hanging="360"/>
      </w:pPr>
      <w:rPr>
        <w:rFonts w:ascii="Symbol" w:hAnsi="Symbol" w:hint="default"/>
      </w:rPr>
    </w:lvl>
    <w:lvl w:ilvl="1" w:tplc="F61893C6" w:tentative="1">
      <w:start w:val="1"/>
      <w:numFmt w:val="bullet"/>
      <w:lvlText w:val="o"/>
      <w:lvlJc w:val="left"/>
      <w:pPr>
        <w:tabs>
          <w:tab w:val="num" w:pos="1440"/>
        </w:tabs>
        <w:ind w:left="1440" w:hanging="360"/>
      </w:pPr>
      <w:rPr>
        <w:rFonts w:ascii="Courier New" w:hAnsi="Courier New" w:hint="default"/>
      </w:rPr>
    </w:lvl>
    <w:lvl w:ilvl="2" w:tplc="7602CEEA" w:tentative="1">
      <w:start w:val="1"/>
      <w:numFmt w:val="bullet"/>
      <w:lvlText w:val=""/>
      <w:lvlJc w:val="left"/>
      <w:pPr>
        <w:tabs>
          <w:tab w:val="num" w:pos="2160"/>
        </w:tabs>
        <w:ind w:left="2160" w:hanging="360"/>
      </w:pPr>
      <w:rPr>
        <w:rFonts w:ascii="Wingdings" w:hAnsi="Wingdings" w:hint="default"/>
      </w:rPr>
    </w:lvl>
    <w:lvl w:ilvl="3" w:tplc="70108ECA" w:tentative="1">
      <w:start w:val="1"/>
      <w:numFmt w:val="bullet"/>
      <w:lvlText w:val=""/>
      <w:lvlJc w:val="left"/>
      <w:pPr>
        <w:tabs>
          <w:tab w:val="num" w:pos="2880"/>
        </w:tabs>
        <w:ind w:left="2880" w:hanging="360"/>
      </w:pPr>
      <w:rPr>
        <w:rFonts w:ascii="Symbol" w:hAnsi="Symbol" w:hint="default"/>
      </w:rPr>
    </w:lvl>
    <w:lvl w:ilvl="4" w:tplc="4A447DC8" w:tentative="1">
      <w:start w:val="1"/>
      <w:numFmt w:val="bullet"/>
      <w:lvlText w:val="o"/>
      <w:lvlJc w:val="left"/>
      <w:pPr>
        <w:tabs>
          <w:tab w:val="num" w:pos="3600"/>
        </w:tabs>
        <w:ind w:left="3600" w:hanging="360"/>
      </w:pPr>
      <w:rPr>
        <w:rFonts w:ascii="Courier New" w:hAnsi="Courier New" w:hint="default"/>
      </w:rPr>
    </w:lvl>
    <w:lvl w:ilvl="5" w:tplc="DBCE28DE" w:tentative="1">
      <w:start w:val="1"/>
      <w:numFmt w:val="bullet"/>
      <w:lvlText w:val=""/>
      <w:lvlJc w:val="left"/>
      <w:pPr>
        <w:tabs>
          <w:tab w:val="num" w:pos="4320"/>
        </w:tabs>
        <w:ind w:left="4320" w:hanging="360"/>
      </w:pPr>
      <w:rPr>
        <w:rFonts w:ascii="Wingdings" w:hAnsi="Wingdings" w:hint="default"/>
      </w:rPr>
    </w:lvl>
    <w:lvl w:ilvl="6" w:tplc="4BE27C0A" w:tentative="1">
      <w:start w:val="1"/>
      <w:numFmt w:val="bullet"/>
      <w:lvlText w:val=""/>
      <w:lvlJc w:val="left"/>
      <w:pPr>
        <w:tabs>
          <w:tab w:val="num" w:pos="5040"/>
        </w:tabs>
        <w:ind w:left="5040" w:hanging="360"/>
      </w:pPr>
      <w:rPr>
        <w:rFonts w:ascii="Symbol" w:hAnsi="Symbol" w:hint="default"/>
      </w:rPr>
    </w:lvl>
    <w:lvl w:ilvl="7" w:tplc="1A1C24DC" w:tentative="1">
      <w:start w:val="1"/>
      <w:numFmt w:val="bullet"/>
      <w:lvlText w:val="o"/>
      <w:lvlJc w:val="left"/>
      <w:pPr>
        <w:tabs>
          <w:tab w:val="num" w:pos="5760"/>
        </w:tabs>
        <w:ind w:left="5760" w:hanging="360"/>
      </w:pPr>
      <w:rPr>
        <w:rFonts w:ascii="Courier New" w:hAnsi="Courier New" w:hint="default"/>
      </w:rPr>
    </w:lvl>
    <w:lvl w:ilvl="8" w:tplc="79B6CA0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D6C5B"/>
    <w:multiLevelType w:val="hybridMultilevel"/>
    <w:tmpl w:val="666A6982"/>
    <w:lvl w:ilvl="0" w:tplc="CF3A81C8">
      <w:start w:val="1"/>
      <w:numFmt w:val="bullet"/>
      <w:lvlText w:val=""/>
      <w:lvlJc w:val="left"/>
      <w:pPr>
        <w:tabs>
          <w:tab w:val="num" w:pos="720"/>
        </w:tabs>
        <w:ind w:left="720" w:hanging="360"/>
      </w:pPr>
      <w:rPr>
        <w:rFonts w:ascii="Symbol" w:hAnsi="Symbol" w:hint="default"/>
      </w:rPr>
    </w:lvl>
    <w:lvl w:ilvl="1" w:tplc="4344D7D4" w:tentative="1">
      <w:start w:val="1"/>
      <w:numFmt w:val="bullet"/>
      <w:lvlText w:val="o"/>
      <w:lvlJc w:val="left"/>
      <w:pPr>
        <w:tabs>
          <w:tab w:val="num" w:pos="1440"/>
        </w:tabs>
        <w:ind w:left="1440" w:hanging="360"/>
      </w:pPr>
      <w:rPr>
        <w:rFonts w:ascii="Courier New" w:hAnsi="Courier New" w:hint="default"/>
      </w:rPr>
    </w:lvl>
    <w:lvl w:ilvl="2" w:tplc="69045AC8" w:tentative="1">
      <w:start w:val="1"/>
      <w:numFmt w:val="bullet"/>
      <w:lvlText w:val=""/>
      <w:lvlJc w:val="left"/>
      <w:pPr>
        <w:tabs>
          <w:tab w:val="num" w:pos="2160"/>
        </w:tabs>
        <w:ind w:left="2160" w:hanging="360"/>
      </w:pPr>
      <w:rPr>
        <w:rFonts w:ascii="Wingdings" w:hAnsi="Wingdings" w:hint="default"/>
      </w:rPr>
    </w:lvl>
    <w:lvl w:ilvl="3" w:tplc="1C621B20" w:tentative="1">
      <w:start w:val="1"/>
      <w:numFmt w:val="bullet"/>
      <w:lvlText w:val=""/>
      <w:lvlJc w:val="left"/>
      <w:pPr>
        <w:tabs>
          <w:tab w:val="num" w:pos="2880"/>
        </w:tabs>
        <w:ind w:left="2880" w:hanging="360"/>
      </w:pPr>
      <w:rPr>
        <w:rFonts w:ascii="Symbol" w:hAnsi="Symbol" w:hint="default"/>
      </w:rPr>
    </w:lvl>
    <w:lvl w:ilvl="4" w:tplc="08B41B94" w:tentative="1">
      <w:start w:val="1"/>
      <w:numFmt w:val="bullet"/>
      <w:lvlText w:val="o"/>
      <w:lvlJc w:val="left"/>
      <w:pPr>
        <w:tabs>
          <w:tab w:val="num" w:pos="3600"/>
        </w:tabs>
        <w:ind w:left="3600" w:hanging="360"/>
      </w:pPr>
      <w:rPr>
        <w:rFonts w:ascii="Courier New" w:hAnsi="Courier New" w:hint="default"/>
      </w:rPr>
    </w:lvl>
    <w:lvl w:ilvl="5" w:tplc="63ECC942" w:tentative="1">
      <w:start w:val="1"/>
      <w:numFmt w:val="bullet"/>
      <w:lvlText w:val=""/>
      <w:lvlJc w:val="left"/>
      <w:pPr>
        <w:tabs>
          <w:tab w:val="num" w:pos="4320"/>
        </w:tabs>
        <w:ind w:left="4320" w:hanging="360"/>
      </w:pPr>
      <w:rPr>
        <w:rFonts w:ascii="Wingdings" w:hAnsi="Wingdings" w:hint="default"/>
      </w:rPr>
    </w:lvl>
    <w:lvl w:ilvl="6" w:tplc="837E1A62" w:tentative="1">
      <w:start w:val="1"/>
      <w:numFmt w:val="bullet"/>
      <w:lvlText w:val=""/>
      <w:lvlJc w:val="left"/>
      <w:pPr>
        <w:tabs>
          <w:tab w:val="num" w:pos="5040"/>
        </w:tabs>
        <w:ind w:left="5040" w:hanging="360"/>
      </w:pPr>
      <w:rPr>
        <w:rFonts w:ascii="Symbol" w:hAnsi="Symbol" w:hint="default"/>
      </w:rPr>
    </w:lvl>
    <w:lvl w:ilvl="7" w:tplc="72ACB9CA" w:tentative="1">
      <w:start w:val="1"/>
      <w:numFmt w:val="bullet"/>
      <w:lvlText w:val="o"/>
      <w:lvlJc w:val="left"/>
      <w:pPr>
        <w:tabs>
          <w:tab w:val="num" w:pos="5760"/>
        </w:tabs>
        <w:ind w:left="5760" w:hanging="360"/>
      </w:pPr>
      <w:rPr>
        <w:rFonts w:ascii="Courier New" w:hAnsi="Courier New" w:hint="default"/>
      </w:rPr>
    </w:lvl>
    <w:lvl w:ilvl="8" w:tplc="E880330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95649"/>
    <w:multiLevelType w:val="hybridMultilevel"/>
    <w:tmpl w:val="D26C2A9E"/>
    <w:lvl w:ilvl="0" w:tplc="53DCAD3A">
      <w:start w:val="1"/>
      <w:numFmt w:val="bullet"/>
      <w:lvlText w:val=""/>
      <w:lvlJc w:val="left"/>
      <w:pPr>
        <w:tabs>
          <w:tab w:val="num" w:pos="720"/>
        </w:tabs>
        <w:ind w:left="720" w:hanging="360"/>
      </w:pPr>
      <w:rPr>
        <w:rFonts w:ascii="Symbol" w:hAnsi="Symbol" w:hint="default"/>
      </w:rPr>
    </w:lvl>
    <w:lvl w:ilvl="1" w:tplc="217273AA" w:tentative="1">
      <w:start w:val="1"/>
      <w:numFmt w:val="bullet"/>
      <w:lvlText w:val="o"/>
      <w:lvlJc w:val="left"/>
      <w:pPr>
        <w:tabs>
          <w:tab w:val="num" w:pos="1440"/>
        </w:tabs>
        <w:ind w:left="1440" w:hanging="360"/>
      </w:pPr>
      <w:rPr>
        <w:rFonts w:ascii="Courier New" w:hAnsi="Courier New" w:hint="default"/>
      </w:rPr>
    </w:lvl>
    <w:lvl w:ilvl="2" w:tplc="C5725342" w:tentative="1">
      <w:start w:val="1"/>
      <w:numFmt w:val="bullet"/>
      <w:lvlText w:val=""/>
      <w:lvlJc w:val="left"/>
      <w:pPr>
        <w:tabs>
          <w:tab w:val="num" w:pos="2160"/>
        </w:tabs>
        <w:ind w:left="2160" w:hanging="360"/>
      </w:pPr>
      <w:rPr>
        <w:rFonts w:ascii="Wingdings" w:hAnsi="Wingdings" w:hint="default"/>
      </w:rPr>
    </w:lvl>
    <w:lvl w:ilvl="3" w:tplc="734E09E4" w:tentative="1">
      <w:start w:val="1"/>
      <w:numFmt w:val="bullet"/>
      <w:lvlText w:val=""/>
      <w:lvlJc w:val="left"/>
      <w:pPr>
        <w:tabs>
          <w:tab w:val="num" w:pos="2880"/>
        </w:tabs>
        <w:ind w:left="2880" w:hanging="360"/>
      </w:pPr>
      <w:rPr>
        <w:rFonts w:ascii="Symbol" w:hAnsi="Symbol" w:hint="default"/>
      </w:rPr>
    </w:lvl>
    <w:lvl w:ilvl="4" w:tplc="C17A09DC" w:tentative="1">
      <w:start w:val="1"/>
      <w:numFmt w:val="bullet"/>
      <w:lvlText w:val="o"/>
      <w:lvlJc w:val="left"/>
      <w:pPr>
        <w:tabs>
          <w:tab w:val="num" w:pos="3600"/>
        </w:tabs>
        <w:ind w:left="3600" w:hanging="360"/>
      </w:pPr>
      <w:rPr>
        <w:rFonts w:ascii="Courier New" w:hAnsi="Courier New" w:hint="default"/>
      </w:rPr>
    </w:lvl>
    <w:lvl w:ilvl="5" w:tplc="87A8C2D0" w:tentative="1">
      <w:start w:val="1"/>
      <w:numFmt w:val="bullet"/>
      <w:lvlText w:val=""/>
      <w:lvlJc w:val="left"/>
      <w:pPr>
        <w:tabs>
          <w:tab w:val="num" w:pos="4320"/>
        </w:tabs>
        <w:ind w:left="4320" w:hanging="360"/>
      </w:pPr>
      <w:rPr>
        <w:rFonts w:ascii="Wingdings" w:hAnsi="Wingdings" w:hint="default"/>
      </w:rPr>
    </w:lvl>
    <w:lvl w:ilvl="6" w:tplc="30605726" w:tentative="1">
      <w:start w:val="1"/>
      <w:numFmt w:val="bullet"/>
      <w:lvlText w:val=""/>
      <w:lvlJc w:val="left"/>
      <w:pPr>
        <w:tabs>
          <w:tab w:val="num" w:pos="5040"/>
        </w:tabs>
        <w:ind w:left="5040" w:hanging="360"/>
      </w:pPr>
      <w:rPr>
        <w:rFonts w:ascii="Symbol" w:hAnsi="Symbol" w:hint="default"/>
      </w:rPr>
    </w:lvl>
    <w:lvl w:ilvl="7" w:tplc="A09AA466" w:tentative="1">
      <w:start w:val="1"/>
      <w:numFmt w:val="bullet"/>
      <w:lvlText w:val="o"/>
      <w:lvlJc w:val="left"/>
      <w:pPr>
        <w:tabs>
          <w:tab w:val="num" w:pos="5760"/>
        </w:tabs>
        <w:ind w:left="5760" w:hanging="360"/>
      </w:pPr>
      <w:rPr>
        <w:rFonts w:ascii="Courier New" w:hAnsi="Courier New" w:hint="default"/>
      </w:rPr>
    </w:lvl>
    <w:lvl w:ilvl="8" w:tplc="6316D780"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4"/>
  </w:num>
  <w:num w:numId="3">
    <w:abstractNumId w:val="37"/>
  </w:num>
  <w:num w:numId="4">
    <w:abstractNumId w:val="17"/>
  </w:num>
  <w:num w:numId="5">
    <w:abstractNumId w:val="27"/>
  </w:num>
  <w:num w:numId="6">
    <w:abstractNumId w:val="31"/>
  </w:num>
  <w:num w:numId="7">
    <w:abstractNumId w:val="19"/>
  </w:num>
  <w:num w:numId="8">
    <w:abstractNumId w:val="30"/>
  </w:num>
  <w:num w:numId="9">
    <w:abstractNumId w:val="21"/>
  </w:num>
  <w:num w:numId="10">
    <w:abstractNumId w:val="38"/>
  </w:num>
  <w:num w:numId="11">
    <w:abstractNumId w:val="32"/>
  </w:num>
  <w:num w:numId="12">
    <w:abstractNumId w:val="20"/>
  </w:num>
  <w:num w:numId="13">
    <w:abstractNumId w:val="12"/>
  </w:num>
  <w:num w:numId="14">
    <w:abstractNumId w:val="18"/>
  </w:num>
  <w:num w:numId="15">
    <w:abstractNumId w:val="23"/>
  </w:num>
  <w:num w:numId="16">
    <w:abstractNumId w:val="16"/>
  </w:num>
  <w:num w:numId="17">
    <w:abstractNumId w:val="3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6"/>
  </w:num>
  <w:num w:numId="29">
    <w:abstractNumId w:val="28"/>
  </w:num>
  <w:num w:numId="30">
    <w:abstractNumId w:val="11"/>
  </w:num>
  <w:num w:numId="31">
    <w:abstractNumId w:val="40"/>
  </w:num>
  <w:num w:numId="32">
    <w:abstractNumId w:val="33"/>
  </w:num>
  <w:num w:numId="33">
    <w:abstractNumId w:val="22"/>
  </w:num>
  <w:num w:numId="34">
    <w:abstractNumId w:val="14"/>
  </w:num>
  <w:num w:numId="35">
    <w:abstractNumId w:val="15"/>
  </w:num>
  <w:num w:numId="36">
    <w:abstractNumId w:val="10"/>
  </w:num>
  <w:num w:numId="37">
    <w:abstractNumId w:val="29"/>
  </w:num>
  <w:num w:numId="38">
    <w:abstractNumId w:val="25"/>
  </w:num>
  <w:num w:numId="39">
    <w:abstractNumId w:val="13"/>
  </w:num>
  <w:num w:numId="40">
    <w:abstractNumId w:val="3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2F"/>
    <w:rsid w:val="00000827"/>
    <w:rsid w:val="00000B6B"/>
    <w:rsid w:val="00001429"/>
    <w:rsid w:val="0000159A"/>
    <w:rsid w:val="0000178F"/>
    <w:rsid w:val="0000255F"/>
    <w:rsid w:val="0000294C"/>
    <w:rsid w:val="00002A26"/>
    <w:rsid w:val="00002D3E"/>
    <w:rsid w:val="00003EEB"/>
    <w:rsid w:val="00004A61"/>
    <w:rsid w:val="00004BC9"/>
    <w:rsid w:val="00004E76"/>
    <w:rsid w:val="00005BB1"/>
    <w:rsid w:val="0000607E"/>
    <w:rsid w:val="0000641B"/>
    <w:rsid w:val="00006E0C"/>
    <w:rsid w:val="0000719F"/>
    <w:rsid w:val="000076C6"/>
    <w:rsid w:val="000077D1"/>
    <w:rsid w:val="0001142A"/>
    <w:rsid w:val="000115B0"/>
    <w:rsid w:val="00011F2E"/>
    <w:rsid w:val="00012232"/>
    <w:rsid w:val="00013085"/>
    <w:rsid w:val="000130B6"/>
    <w:rsid w:val="00014016"/>
    <w:rsid w:val="0001432B"/>
    <w:rsid w:val="00014999"/>
    <w:rsid w:val="00014B89"/>
    <w:rsid w:val="00015445"/>
    <w:rsid w:val="000158DF"/>
    <w:rsid w:val="000159CF"/>
    <w:rsid w:val="00015F5D"/>
    <w:rsid w:val="00016014"/>
    <w:rsid w:val="00016C8F"/>
    <w:rsid w:val="00016FCA"/>
    <w:rsid w:val="000172F8"/>
    <w:rsid w:val="000179A4"/>
    <w:rsid w:val="0002048C"/>
    <w:rsid w:val="00020B0B"/>
    <w:rsid w:val="0002143E"/>
    <w:rsid w:val="000216DB"/>
    <w:rsid w:val="00022550"/>
    <w:rsid w:val="00023165"/>
    <w:rsid w:val="000237AA"/>
    <w:rsid w:val="00023FF2"/>
    <w:rsid w:val="00024192"/>
    <w:rsid w:val="00025086"/>
    <w:rsid w:val="0002512C"/>
    <w:rsid w:val="000251D9"/>
    <w:rsid w:val="000255FD"/>
    <w:rsid w:val="00025AE7"/>
    <w:rsid w:val="00025B94"/>
    <w:rsid w:val="00025BE8"/>
    <w:rsid w:val="00025CC6"/>
    <w:rsid w:val="00025EE2"/>
    <w:rsid w:val="000265A3"/>
    <w:rsid w:val="000265FA"/>
    <w:rsid w:val="00026C3C"/>
    <w:rsid w:val="000307EE"/>
    <w:rsid w:val="00030804"/>
    <w:rsid w:val="00030F9B"/>
    <w:rsid w:val="000312B2"/>
    <w:rsid w:val="000324FA"/>
    <w:rsid w:val="00032972"/>
    <w:rsid w:val="00032B9C"/>
    <w:rsid w:val="000331B5"/>
    <w:rsid w:val="00033755"/>
    <w:rsid w:val="00033D57"/>
    <w:rsid w:val="000343A4"/>
    <w:rsid w:val="000349B7"/>
    <w:rsid w:val="00034D56"/>
    <w:rsid w:val="00035C4C"/>
    <w:rsid w:val="00036E7E"/>
    <w:rsid w:val="00037245"/>
    <w:rsid w:val="000377EF"/>
    <w:rsid w:val="00037EC8"/>
    <w:rsid w:val="00041552"/>
    <w:rsid w:val="0004187D"/>
    <w:rsid w:val="000421CB"/>
    <w:rsid w:val="00043676"/>
    <w:rsid w:val="0004372F"/>
    <w:rsid w:val="000437D6"/>
    <w:rsid w:val="00044442"/>
    <w:rsid w:val="00044AA4"/>
    <w:rsid w:val="00045014"/>
    <w:rsid w:val="00045241"/>
    <w:rsid w:val="00045897"/>
    <w:rsid w:val="00045BCE"/>
    <w:rsid w:val="000465B7"/>
    <w:rsid w:val="00046D68"/>
    <w:rsid w:val="00047FA1"/>
    <w:rsid w:val="00050BF9"/>
    <w:rsid w:val="00050C52"/>
    <w:rsid w:val="00051517"/>
    <w:rsid w:val="000516B9"/>
    <w:rsid w:val="00051896"/>
    <w:rsid w:val="00051CA3"/>
    <w:rsid w:val="00052727"/>
    <w:rsid w:val="00052BA8"/>
    <w:rsid w:val="00052DC1"/>
    <w:rsid w:val="00054966"/>
    <w:rsid w:val="00055315"/>
    <w:rsid w:val="0005533B"/>
    <w:rsid w:val="0005547D"/>
    <w:rsid w:val="00055858"/>
    <w:rsid w:val="00055C18"/>
    <w:rsid w:val="000560BD"/>
    <w:rsid w:val="00056916"/>
    <w:rsid w:val="0005696D"/>
    <w:rsid w:val="000576F9"/>
    <w:rsid w:val="00057A9D"/>
    <w:rsid w:val="00060665"/>
    <w:rsid w:val="00061AC9"/>
    <w:rsid w:val="00061CA9"/>
    <w:rsid w:val="00061E27"/>
    <w:rsid w:val="00062E87"/>
    <w:rsid w:val="000637B0"/>
    <w:rsid w:val="00063BEB"/>
    <w:rsid w:val="00063F54"/>
    <w:rsid w:val="000640FB"/>
    <w:rsid w:val="000642A1"/>
    <w:rsid w:val="00064A02"/>
    <w:rsid w:val="00064CD5"/>
    <w:rsid w:val="00065271"/>
    <w:rsid w:val="000654ED"/>
    <w:rsid w:val="00066C8F"/>
    <w:rsid w:val="00070086"/>
    <w:rsid w:val="000704FC"/>
    <w:rsid w:val="000707C4"/>
    <w:rsid w:val="00070A97"/>
    <w:rsid w:val="00070CB9"/>
    <w:rsid w:val="00071033"/>
    <w:rsid w:val="00071374"/>
    <w:rsid w:val="00072258"/>
    <w:rsid w:val="00072768"/>
    <w:rsid w:val="00072920"/>
    <w:rsid w:val="00072B39"/>
    <w:rsid w:val="00072B93"/>
    <w:rsid w:val="00072F49"/>
    <w:rsid w:val="0007343C"/>
    <w:rsid w:val="000735E4"/>
    <w:rsid w:val="00073CD6"/>
    <w:rsid w:val="00075329"/>
    <w:rsid w:val="00075951"/>
    <w:rsid w:val="00075EC3"/>
    <w:rsid w:val="00076092"/>
    <w:rsid w:val="00076426"/>
    <w:rsid w:val="00076D7C"/>
    <w:rsid w:val="00077202"/>
    <w:rsid w:val="00077331"/>
    <w:rsid w:val="000774F5"/>
    <w:rsid w:val="000801C4"/>
    <w:rsid w:val="0008058B"/>
    <w:rsid w:val="00080DBD"/>
    <w:rsid w:val="00080FB3"/>
    <w:rsid w:val="00081A5E"/>
    <w:rsid w:val="000826A0"/>
    <w:rsid w:val="00083532"/>
    <w:rsid w:val="000841BF"/>
    <w:rsid w:val="00084343"/>
    <w:rsid w:val="00084856"/>
    <w:rsid w:val="000849E5"/>
    <w:rsid w:val="00084C6E"/>
    <w:rsid w:val="000869DE"/>
    <w:rsid w:val="00086AFF"/>
    <w:rsid w:val="00086FD0"/>
    <w:rsid w:val="00087948"/>
    <w:rsid w:val="000905FE"/>
    <w:rsid w:val="000910AB"/>
    <w:rsid w:val="000915C8"/>
    <w:rsid w:val="00091B0D"/>
    <w:rsid w:val="00092818"/>
    <w:rsid w:val="000936B1"/>
    <w:rsid w:val="00093A31"/>
    <w:rsid w:val="000947E1"/>
    <w:rsid w:val="00094C07"/>
    <w:rsid w:val="00095244"/>
    <w:rsid w:val="00096376"/>
    <w:rsid w:val="00096585"/>
    <w:rsid w:val="000969E3"/>
    <w:rsid w:val="000975F5"/>
    <w:rsid w:val="0009776A"/>
    <w:rsid w:val="000A0B52"/>
    <w:rsid w:val="000A0F20"/>
    <w:rsid w:val="000A118E"/>
    <w:rsid w:val="000A14BA"/>
    <w:rsid w:val="000A1C17"/>
    <w:rsid w:val="000A1CF2"/>
    <w:rsid w:val="000A2668"/>
    <w:rsid w:val="000A28A0"/>
    <w:rsid w:val="000A33C1"/>
    <w:rsid w:val="000A343D"/>
    <w:rsid w:val="000A3637"/>
    <w:rsid w:val="000A3725"/>
    <w:rsid w:val="000A42BE"/>
    <w:rsid w:val="000A493C"/>
    <w:rsid w:val="000A5154"/>
    <w:rsid w:val="000A6CFF"/>
    <w:rsid w:val="000A7050"/>
    <w:rsid w:val="000A72DA"/>
    <w:rsid w:val="000A7886"/>
    <w:rsid w:val="000A7B7D"/>
    <w:rsid w:val="000B0319"/>
    <w:rsid w:val="000B07E0"/>
    <w:rsid w:val="000B0D37"/>
    <w:rsid w:val="000B0DA1"/>
    <w:rsid w:val="000B1E96"/>
    <w:rsid w:val="000B3699"/>
    <w:rsid w:val="000B374D"/>
    <w:rsid w:val="000B3820"/>
    <w:rsid w:val="000B3EB3"/>
    <w:rsid w:val="000B48E4"/>
    <w:rsid w:val="000B4C23"/>
    <w:rsid w:val="000B5544"/>
    <w:rsid w:val="000B569F"/>
    <w:rsid w:val="000B5A62"/>
    <w:rsid w:val="000B63BD"/>
    <w:rsid w:val="000B6523"/>
    <w:rsid w:val="000B69B7"/>
    <w:rsid w:val="000B6B74"/>
    <w:rsid w:val="000B6C97"/>
    <w:rsid w:val="000B6E97"/>
    <w:rsid w:val="000B6EEF"/>
    <w:rsid w:val="000B73C7"/>
    <w:rsid w:val="000B7FD9"/>
    <w:rsid w:val="000C0289"/>
    <w:rsid w:val="000C0566"/>
    <w:rsid w:val="000C09AD"/>
    <w:rsid w:val="000C15B6"/>
    <w:rsid w:val="000C1A8E"/>
    <w:rsid w:val="000C236D"/>
    <w:rsid w:val="000C362C"/>
    <w:rsid w:val="000C3704"/>
    <w:rsid w:val="000C3D8E"/>
    <w:rsid w:val="000C41F5"/>
    <w:rsid w:val="000C4406"/>
    <w:rsid w:val="000C5470"/>
    <w:rsid w:val="000C6161"/>
    <w:rsid w:val="000C6290"/>
    <w:rsid w:val="000C7E7F"/>
    <w:rsid w:val="000D0482"/>
    <w:rsid w:val="000D0960"/>
    <w:rsid w:val="000D1A94"/>
    <w:rsid w:val="000D1D75"/>
    <w:rsid w:val="000D20D5"/>
    <w:rsid w:val="000D2551"/>
    <w:rsid w:val="000D2877"/>
    <w:rsid w:val="000D3EFB"/>
    <w:rsid w:val="000D3F74"/>
    <w:rsid w:val="000D5049"/>
    <w:rsid w:val="000D559B"/>
    <w:rsid w:val="000D5862"/>
    <w:rsid w:val="000D5B7B"/>
    <w:rsid w:val="000D5C0C"/>
    <w:rsid w:val="000D5CE9"/>
    <w:rsid w:val="000D6A49"/>
    <w:rsid w:val="000D7AB6"/>
    <w:rsid w:val="000E00D2"/>
    <w:rsid w:val="000E066E"/>
    <w:rsid w:val="000E09B5"/>
    <w:rsid w:val="000E1366"/>
    <w:rsid w:val="000E152C"/>
    <w:rsid w:val="000E1904"/>
    <w:rsid w:val="000E1E20"/>
    <w:rsid w:val="000E3B24"/>
    <w:rsid w:val="000E4AE0"/>
    <w:rsid w:val="000E4E85"/>
    <w:rsid w:val="000E5445"/>
    <w:rsid w:val="000E55BA"/>
    <w:rsid w:val="000E7230"/>
    <w:rsid w:val="000E7462"/>
    <w:rsid w:val="000E7DD4"/>
    <w:rsid w:val="000E7E47"/>
    <w:rsid w:val="000F14E1"/>
    <w:rsid w:val="000F15E3"/>
    <w:rsid w:val="000F175A"/>
    <w:rsid w:val="000F23FF"/>
    <w:rsid w:val="000F240F"/>
    <w:rsid w:val="000F286F"/>
    <w:rsid w:val="000F3781"/>
    <w:rsid w:val="000F3EAC"/>
    <w:rsid w:val="000F4193"/>
    <w:rsid w:val="000F4556"/>
    <w:rsid w:val="000F46C3"/>
    <w:rsid w:val="000F5180"/>
    <w:rsid w:val="000F54AF"/>
    <w:rsid w:val="000F5731"/>
    <w:rsid w:val="000F5D0B"/>
    <w:rsid w:val="000F5FE5"/>
    <w:rsid w:val="000F7055"/>
    <w:rsid w:val="0010113E"/>
    <w:rsid w:val="00101AF0"/>
    <w:rsid w:val="00103215"/>
    <w:rsid w:val="001039F5"/>
    <w:rsid w:val="001042E6"/>
    <w:rsid w:val="00104562"/>
    <w:rsid w:val="00106112"/>
    <w:rsid w:val="00107618"/>
    <w:rsid w:val="001101B4"/>
    <w:rsid w:val="001124E6"/>
    <w:rsid w:val="00112EEB"/>
    <w:rsid w:val="001134F6"/>
    <w:rsid w:val="00113747"/>
    <w:rsid w:val="001138EF"/>
    <w:rsid w:val="001142D4"/>
    <w:rsid w:val="00114517"/>
    <w:rsid w:val="00115D14"/>
    <w:rsid w:val="00115D9D"/>
    <w:rsid w:val="001162FD"/>
    <w:rsid w:val="001166D8"/>
    <w:rsid w:val="0011680F"/>
    <w:rsid w:val="00117961"/>
    <w:rsid w:val="00117A0C"/>
    <w:rsid w:val="00120041"/>
    <w:rsid w:val="001200B0"/>
    <w:rsid w:val="001202D6"/>
    <w:rsid w:val="00120822"/>
    <w:rsid w:val="00120D65"/>
    <w:rsid w:val="00120ED3"/>
    <w:rsid w:val="0012132A"/>
    <w:rsid w:val="00121B6B"/>
    <w:rsid w:val="00121F20"/>
    <w:rsid w:val="00122411"/>
    <w:rsid w:val="00122D16"/>
    <w:rsid w:val="001234F3"/>
    <w:rsid w:val="00123665"/>
    <w:rsid w:val="00123B27"/>
    <w:rsid w:val="00123D63"/>
    <w:rsid w:val="00123F4B"/>
    <w:rsid w:val="0012403B"/>
    <w:rsid w:val="00125C5E"/>
    <w:rsid w:val="0012687C"/>
    <w:rsid w:val="0012700A"/>
    <w:rsid w:val="0012730F"/>
    <w:rsid w:val="00127467"/>
    <w:rsid w:val="00127A5B"/>
    <w:rsid w:val="00127ACF"/>
    <w:rsid w:val="00127C9E"/>
    <w:rsid w:val="00130E6E"/>
    <w:rsid w:val="00131151"/>
    <w:rsid w:val="00131AC9"/>
    <w:rsid w:val="00131AD2"/>
    <w:rsid w:val="001324BF"/>
    <w:rsid w:val="00132563"/>
    <w:rsid w:val="0013263D"/>
    <w:rsid w:val="00132EE0"/>
    <w:rsid w:val="001333BA"/>
    <w:rsid w:val="0013344B"/>
    <w:rsid w:val="00133659"/>
    <w:rsid w:val="00133C44"/>
    <w:rsid w:val="00133D6F"/>
    <w:rsid w:val="00133DBE"/>
    <w:rsid w:val="001344C1"/>
    <w:rsid w:val="001346A6"/>
    <w:rsid w:val="00135ABA"/>
    <w:rsid w:val="00135C51"/>
    <w:rsid w:val="00135FC9"/>
    <w:rsid w:val="0013609C"/>
    <w:rsid w:val="001366D9"/>
    <w:rsid w:val="00136AE2"/>
    <w:rsid w:val="00136BB5"/>
    <w:rsid w:val="00136D74"/>
    <w:rsid w:val="00137447"/>
    <w:rsid w:val="001379EB"/>
    <w:rsid w:val="00137B22"/>
    <w:rsid w:val="00140915"/>
    <w:rsid w:val="00140DE9"/>
    <w:rsid w:val="0014123A"/>
    <w:rsid w:val="00141DE5"/>
    <w:rsid w:val="00141EBD"/>
    <w:rsid w:val="00142752"/>
    <w:rsid w:val="00142F09"/>
    <w:rsid w:val="00143465"/>
    <w:rsid w:val="001435E4"/>
    <w:rsid w:val="00144B8B"/>
    <w:rsid w:val="00144DB7"/>
    <w:rsid w:val="00144E79"/>
    <w:rsid w:val="001458D8"/>
    <w:rsid w:val="00146413"/>
    <w:rsid w:val="00146438"/>
    <w:rsid w:val="00147537"/>
    <w:rsid w:val="00147747"/>
    <w:rsid w:val="00150341"/>
    <w:rsid w:val="00151789"/>
    <w:rsid w:val="00151B06"/>
    <w:rsid w:val="001523EE"/>
    <w:rsid w:val="001525A4"/>
    <w:rsid w:val="00153D7D"/>
    <w:rsid w:val="001556FD"/>
    <w:rsid w:val="0015583D"/>
    <w:rsid w:val="00155DC2"/>
    <w:rsid w:val="00156AAE"/>
    <w:rsid w:val="00156EF4"/>
    <w:rsid w:val="00157305"/>
    <w:rsid w:val="001629FB"/>
    <w:rsid w:val="00162CD2"/>
    <w:rsid w:val="001633AB"/>
    <w:rsid w:val="00163731"/>
    <w:rsid w:val="00163B3C"/>
    <w:rsid w:val="001646C7"/>
    <w:rsid w:val="00165503"/>
    <w:rsid w:val="00167033"/>
    <w:rsid w:val="00167D28"/>
    <w:rsid w:val="001700BC"/>
    <w:rsid w:val="00170C5F"/>
    <w:rsid w:val="0017141B"/>
    <w:rsid w:val="00171C73"/>
    <w:rsid w:val="00172347"/>
    <w:rsid w:val="0017274A"/>
    <w:rsid w:val="001730AA"/>
    <w:rsid w:val="00173969"/>
    <w:rsid w:val="00173AD1"/>
    <w:rsid w:val="00173EEF"/>
    <w:rsid w:val="001744D5"/>
    <w:rsid w:val="00174AF2"/>
    <w:rsid w:val="00174C53"/>
    <w:rsid w:val="0017525D"/>
    <w:rsid w:val="001753CB"/>
    <w:rsid w:val="001761C4"/>
    <w:rsid w:val="00176558"/>
    <w:rsid w:val="001765DB"/>
    <w:rsid w:val="00176692"/>
    <w:rsid w:val="001766D5"/>
    <w:rsid w:val="00177C00"/>
    <w:rsid w:val="00177E92"/>
    <w:rsid w:val="00177EAF"/>
    <w:rsid w:val="001812FE"/>
    <w:rsid w:val="0018168B"/>
    <w:rsid w:val="00181D5D"/>
    <w:rsid w:val="0018272E"/>
    <w:rsid w:val="00182AD2"/>
    <w:rsid w:val="0018319E"/>
    <w:rsid w:val="00183356"/>
    <w:rsid w:val="00183920"/>
    <w:rsid w:val="00183D24"/>
    <w:rsid w:val="00185355"/>
    <w:rsid w:val="00185C9B"/>
    <w:rsid w:val="00187619"/>
    <w:rsid w:val="001909A1"/>
    <w:rsid w:val="00190F3E"/>
    <w:rsid w:val="001920A4"/>
    <w:rsid w:val="00192CBC"/>
    <w:rsid w:val="0019300A"/>
    <w:rsid w:val="001931AA"/>
    <w:rsid w:val="001932EC"/>
    <w:rsid w:val="001936B1"/>
    <w:rsid w:val="00193846"/>
    <w:rsid w:val="001939D9"/>
    <w:rsid w:val="00193D43"/>
    <w:rsid w:val="0019430E"/>
    <w:rsid w:val="00194B43"/>
    <w:rsid w:val="001958B9"/>
    <w:rsid w:val="00196EF6"/>
    <w:rsid w:val="0019745E"/>
    <w:rsid w:val="00197D68"/>
    <w:rsid w:val="00197D7D"/>
    <w:rsid w:val="00197E75"/>
    <w:rsid w:val="001A09E4"/>
    <w:rsid w:val="001A0CDC"/>
    <w:rsid w:val="001A15BC"/>
    <w:rsid w:val="001A168F"/>
    <w:rsid w:val="001A2037"/>
    <w:rsid w:val="001A230D"/>
    <w:rsid w:val="001A32CB"/>
    <w:rsid w:val="001A3A4E"/>
    <w:rsid w:val="001A3C8D"/>
    <w:rsid w:val="001A4677"/>
    <w:rsid w:val="001A49D2"/>
    <w:rsid w:val="001A5306"/>
    <w:rsid w:val="001A5CE5"/>
    <w:rsid w:val="001A60AA"/>
    <w:rsid w:val="001A6650"/>
    <w:rsid w:val="001A66CC"/>
    <w:rsid w:val="001A686E"/>
    <w:rsid w:val="001A6EE4"/>
    <w:rsid w:val="001A6FE1"/>
    <w:rsid w:val="001A73F9"/>
    <w:rsid w:val="001A7ACE"/>
    <w:rsid w:val="001A7FF1"/>
    <w:rsid w:val="001B00CE"/>
    <w:rsid w:val="001B05E9"/>
    <w:rsid w:val="001B08AC"/>
    <w:rsid w:val="001B0B28"/>
    <w:rsid w:val="001B0E60"/>
    <w:rsid w:val="001B1844"/>
    <w:rsid w:val="001B1B29"/>
    <w:rsid w:val="001B29B1"/>
    <w:rsid w:val="001B2B05"/>
    <w:rsid w:val="001B353F"/>
    <w:rsid w:val="001B3FA0"/>
    <w:rsid w:val="001B43B1"/>
    <w:rsid w:val="001B49AC"/>
    <w:rsid w:val="001B4A90"/>
    <w:rsid w:val="001B4DF4"/>
    <w:rsid w:val="001B5201"/>
    <w:rsid w:val="001B52F8"/>
    <w:rsid w:val="001B6496"/>
    <w:rsid w:val="001B7267"/>
    <w:rsid w:val="001B7C4C"/>
    <w:rsid w:val="001C06A4"/>
    <w:rsid w:val="001C1786"/>
    <w:rsid w:val="001C223E"/>
    <w:rsid w:val="001C34B7"/>
    <w:rsid w:val="001C3EEB"/>
    <w:rsid w:val="001C577B"/>
    <w:rsid w:val="001C6953"/>
    <w:rsid w:val="001C6AFF"/>
    <w:rsid w:val="001C6BFE"/>
    <w:rsid w:val="001C7142"/>
    <w:rsid w:val="001C72D4"/>
    <w:rsid w:val="001C7306"/>
    <w:rsid w:val="001C78EC"/>
    <w:rsid w:val="001C7BAD"/>
    <w:rsid w:val="001C7DEC"/>
    <w:rsid w:val="001D0665"/>
    <w:rsid w:val="001D0907"/>
    <w:rsid w:val="001D0E49"/>
    <w:rsid w:val="001D2736"/>
    <w:rsid w:val="001D2FA4"/>
    <w:rsid w:val="001D3987"/>
    <w:rsid w:val="001D4D2F"/>
    <w:rsid w:val="001D4DFD"/>
    <w:rsid w:val="001D5606"/>
    <w:rsid w:val="001D5951"/>
    <w:rsid w:val="001D5E7E"/>
    <w:rsid w:val="001D6576"/>
    <w:rsid w:val="001D6640"/>
    <w:rsid w:val="001D70B1"/>
    <w:rsid w:val="001D7389"/>
    <w:rsid w:val="001D76F7"/>
    <w:rsid w:val="001E0715"/>
    <w:rsid w:val="001E0D48"/>
    <w:rsid w:val="001E10E2"/>
    <w:rsid w:val="001E138D"/>
    <w:rsid w:val="001E197C"/>
    <w:rsid w:val="001E2A09"/>
    <w:rsid w:val="001E2D09"/>
    <w:rsid w:val="001E2E8E"/>
    <w:rsid w:val="001E2F1D"/>
    <w:rsid w:val="001E2F48"/>
    <w:rsid w:val="001E38FB"/>
    <w:rsid w:val="001E3BE1"/>
    <w:rsid w:val="001E5005"/>
    <w:rsid w:val="001E632D"/>
    <w:rsid w:val="001E6C25"/>
    <w:rsid w:val="001E71D9"/>
    <w:rsid w:val="001F09B9"/>
    <w:rsid w:val="001F0F59"/>
    <w:rsid w:val="001F1010"/>
    <w:rsid w:val="001F10AF"/>
    <w:rsid w:val="001F11E4"/>
    <w:rsid w:val="001F13CA"/>
    <w:rsid w:val="001F1872"/>
    <w:rsid w:val="001F3178"/>
    <w:rsid w:val="001F32E9"/>
    <w:rsid w:val="001F3568"/>
    <w:rsid w:val="001F3B82"/>
    <w:rsid w:val="001F3C23"/>
    <w:rsid w:val="001F4B24"/>
    <w:rsid w:val="001F4B84"/>
    <w:rsid w:val="001F5074"/>
    <w:rsid w:val="001F53D3"/>
    <w:rsid w:val="001F6289"/>
    <w:rsid w:val="001F62A5"/>
    <w:rsid w:val="001F63E3"/>
    <w:rsid w:val="001F65D6"/>
    <w:rsid w:val="001F6929"/>
    <w:rsid w:val="001F6CC6"/>
    <w:rsid w:val="001F71F1"/>
    <w:rsid w:val="002007E5"/>
    <w:rsid w:val="00200F3C"/>
    <w:rsid w:val="0020178E"/>
    <w:rsid w:val="002019EC"/>
    <w:rsid w:val="00202998"/>
    <w:rsid w:val="002031C3"/>
    <w:rsid w:val="002040FD"/>
    <w:rsid w:val="0020412A"/>
    <w:rsid w:val="00204822"/>
    <w:rsid w:val="00204A05"/>
    <w:rsid w:val="002056CA"/>
    <w:rsid w:val="0020595B"/>
    <w:rsid w:val="002060D6"/>
    <w:rsid w:val="002070EC"/>
    <w:rsid w:val="0020729E"/>
    <w:rsid w:val="002078D9"/>
    <w:rsid w:val="00207A38"/>
    <w:rsid w:val="00207FC5"/>
    <w:rsid w:val="00207FF6"/>
    <w:rsid w:val="002114B6"/>
    <w:rsid w:val="00211A24"/>
    <w:rsid w:val="00211A57"/>
    <w:rsid w:val="00212118"/>
    <w:rsid w:val="00212FB7"/>
    <w:rsid w:val="0021355D"/>
    <w:rsid w:val="00213F85"/>
    <w:rsid w:val="002140C7"/>
    <w:rsid w:val="002145FD"/>
    <w:rsid w:val="00214C59"/>
    <w:rsid w:val="00214F5C"/>
    <w:rsid w:val="00215850"/>
    <w:rsid w:val="00215CE0"/>
    <w:rsid w:val="00215ECB"/>
    <w:rsid w:val="00216C04"/>
    <w:rsid w:val="00221716"/>
    <w:rsid w:val="00221885"/>
    <w:rsid w:val="00221B3C"/>
    <w:rsid w:val="00221B83"/>
    <w:rsid w:val="00221BF8"/>
    <w:rsid w:val="00222272"/>
    <w:rsid w:val="002231EE"/>
    <w:rsid w:val="002235F0"/>
    <w:rsid w:val="002238BD"/>
    <w:rsid w:val="00224B9A"/>
    <w:rsid w:val="00224C05"/>
    <w:rsid w:val="00224C3E"/>
    <w:rsid w:val="00225127"/>
    <w:rsid w:val="0022632C"/>
    <w:rsid w:val="00226F58"/>
    <w:rsid w:val="00227042"/>
    <w:rsid w:val="0022739A"/>
    <w:rsid w:val="0022786A"/>
    <w:rsid w:val="0022793E"/>
    <w:rsid w:val="00227E49"/>
    <w:rsid w:val="0023059B"/>
    <w:rsid w:val="00230B0B"/>
    <w:rsid w:val="00232838"/>
    <w:rsid w:val="00232D9A"/>
    <w:rsid w:val="00233251"/>
    <w:rsid w:val="002334C9"/>
    <w:rsid w:val="002337B9"/>
    <w:rsid w:val="00234079"/>
    <w:rsid w:val="0023443A"/>
    <w:rsid w:val="00234613"/>
    <w:rsid w:val="00234D2F"/>
    <w:rsid w:val="0023588A"/>
    <w:rsid w:val="00235E9C"/>
    <w:rsid w:val="00235F84"/>
    <w:rsid w:val="00235FFD"/>
    <w:rsid w:val="00236D5D"/>
    <w:rsid w:val="00236E1C"/>
    <w:rsid w:val="002379D0"/>
    <w:rsid w:val="00240CBB"/>
    <w:rsid w:val="00240E96"/>
    <w:rsid w:val="00241F84"/>
    <w:rsid w:val="00242362"/>
    <w:rsid w:val="00242826"/>
    <w:rsid w:val="00242987"/>
    <w:rsid w:val="002434CF"/>
    <w:rsid w:val="00243660"/>
    <w:rsid w:val="0024423A"/>
    <w:rsid w:val="0024549B"/>
    <w:rsid w:val="002456A5"/>
    <w:rsid w:val="0024598D"/>
    <w:rsid w:val="00246282"/>
    <w:rsid w:val="002479DE"/>
    <w:rsid w:val="00247A59"/>
    <w:rsid w:val="002507E2"/>
    <w:rsid w:val="00250990"/>
    <w:rsid w:val="00251583"/>
    <w:rsid w:val="002517BD"/>
    <w:rsid w:val="0025272D"/>
    <w:rsid w:val="00252A37"/>
    <w:rsid w:val="00252C76"/>
    <w:rsid w:val="0025355F"/>
    <w:rsid w:val="00254156"/>
    <w:rsid w:val="00255196"/>
    <w:rsid w:val="00256574"/>
    <w:rsid w:val="00257DD3"/>
    <w:rsid w:val="00260175"/>
    <w:rsid w:val="002609A5"/>
    <w:rsid w:val="00260FB8"/>
    <w:rsid w:val="0026376A"/>
    <w:rsid w:val="0026419E"/>
    <w:rsid w:val="00264652"/>
    <w:rsid w:val="00264CD5"/>
    <w:rsid w:val="002657BB"/>
    <w:rsid w:val="0026613A"/>
    <w:rsid w:val="00266564"/>
    <w:rsid w:val="00267652"/>
    <w:rsid w:val="0026773F"/>
    <w:rsid w:val="0026794D"/>
    <w:rsid w:val="002679EE"/>
    <w:rsid w:val="00270B43"/>
    <w:rsid w:val="00270F4F"/>
    <w:rsid w:val="00271433"/>
    <w:rsid w:val="00271555"/>
    <w:rsid w:val="00271A21"/>
    <w:rsid w:val="00271B35"/>
    <w:rsid w:val="00271C1B"/>
    <w:rsid w:val="00272A81"/>
    <w:rsid w:val="00272B4C"/>
    <w:rsid w:val="00272C5C"/>
    <w:rsid w:val="00272E79"/>
    <w:rsid w:val="00273658"/>
    <w:rsid w:val="00274CB8"/>
    <w:rsid w:val="00274D46"/>
    <w:rsid w:val="00275A42"/>
    <w:rsid w:val="00275CDF"/>
    <w:rsid w:val="00276744"/>
    <w:rsid w:val="00276771"/>
    <w:rsid w:val="00276C01"/>
    <w:rsid w:val="002771BE"/>
    <w:rsid w:val="002773CA"/>
    <w:rsid w:val="00277490"/>
    <w:rsid w:val="0027793E"/>
    <w:rsid w:val="00277A55"/>
    <w:rsid w:val="002802CD"/>
    <w:rsid w:val="002803C6"/>
    <w:rsid w:val="00280D31"/>
    <w:rsid w:val="00280DA1"/>
    <w:rsid w:val="002822C1"/>
    <w:rsid w:val="00284380"/>
    <w:rsid w:val="0028695E"/>
    <w:rsid w:val="00286E0F"/>
    <w:rsid w:val="0028731C"/>
    <w:rsid w:val="00287942"/>
    <w:rsid w:val="002879F3"/>
    <w:rsid w:val="0029021B"/>
    <w:rsid w:val="0029046D"/>
    <w:rsid w:val="00290623"/>
    <w:rsid w:val="00291147"/>
    <w:rsid w:val="00291D5F"/>
    <w:rsid w:val="00292C69"/>
    <w:rsid w:val="00294B4F"/>
    <w:rsid w:val="002953FE"/>
    <w:rsid w:val="00295831"/>
    <w:rsid w:val="00295E3B"/>
    <w:rsid w:val="00295F22"/>
    <w:rsid w:val="002968DF"/>
    <w:rsid w:val="00296C10"/>
    <w:rsid w:val="00296CE6"/>
    <w:rsid w:val="00296DF6"/>
    <w:rsid w:val="00297399"/>
    <w:rsid w:val="00297504"/>
    <w:rsid w:val="00297AB7"/>
    <w:rsid w:val="00297BA5"/>
    <w:rsid w:val="00297C05"/>
    <w:rsid w:val="00297FD6"/>
    <w:rsid w:val="002A0730"/>
    <w:rsid w:val="002A0B40"/>
    <w:rsid w:val="002A0B95"/>
    <w:rsid w:val="002A3A5A"/>
    <w:rsid w:val="002A3E43"/>
    <w:rsid w:val="002A4162"/>
    <w:rsid w:val="002A43E9"/>
    <w:rsid w:val="002A4748"/>
    <w:rsid w:val="002A48DB"/>
    <w:rsid w:val="002A5099"/>
    <w:rsid w:val="002A593C"/>
    <w:rsid w:val="002A59E7"/>
    <w:rsid w:val="002A6073"/>
    <w:rsid w:val="002A65EB"/>
    <w:rsid w:val="002A65F2"/>
    <w:rsid w:val="002A6BD3"/>
    <w:rsid w:val="002A6E2E"/>
    <w:rsid w:val="002A6F09"/>
    <w:rsid w:val="002A7277"/>
    <w:rsid w:val="002A7F3A"/>
    <w:rsid w:val="002B0EEA"/>
    <w:rsid w:val="002B10FC"/>
    <w:rsid w:val="002B13B8"/>
    <w:rsid w:val="002B1B8A"/>
    <w:rsid w:val="002B1D6F"/>
    <w:rsid w:val="002B25F6"/>
    <w:rsid w:val="002B2AD0"/>
    <w:rsid w:val="002B2C3C"/>
    <w:rsid w:val="002B39EB"/>
    <w:rsid w:val="002B3B1C"/>
    <w:rsid w:val="002B41DB"/>
    <w:rsid w:val="002B48AF"/>
    <w:rsid w:val="002B4B74"/>
    <w:rsid w:val="002B4E5A"/>
    <w:rsid w:val="002B57C6"/>
    <w:rsid w:val="002B5A00"/>
    <w:rsid w:val="002B5A93"/>
    <w:rsid w:val="002B76BE"/>
    <w:rsid w:val="002B79AE"/>
    <w:rsid w:val="002B7E14"/>
    <w:rsid w:val="002C04C6"/>
    <w:rsid w:val="002C07B7"/>
    <w:rsid w:val="002C1FD7"/>
    <w:rsid w:val="002C2D0B"/>
    <w:rsid w:val="002C2F28"/>
    <w:rsid w:val="002C3452"/>
    <w:rsid w:val="002C3C57"/>
    <w:rsid w:val="002C3CD0"/>
    <w:rsid w:val="002C3E0E"/>
    <w:rsid w:val="002C3FDF"/>
    <w:rsid w:val="002C41FB"/>
    <w:rsid w:val="002C454E"/>
    <w:rsid w:val="002C49C0"/>
    <w:rsid w:val="002C536E"/>
    <w:rsid w:val="002C5D24"/>
    <w:rsid w:val="002C600C"/>
    <w:rsid w:val="002C69FF"/>
    <w:rsid w:val="002C7E02"/>
    <w:rsid w:val="002D00F0"/>
    <w:rsid w:val="002D073C"/>
    <w:rsid w:val="002D35D7"/>
    <w:rsid w:val="002D3B6F"/>
    <w:rsid w:val="002D4BEF"/>
    <w:rsid w:val="002D4DE3"/>
    <w:rsid w:val="002D50CD"/>
    <w:rsid w:val="002D515A"/>
    <w:rsid w:val="002D5597"/>
    <w:rsid w:val="002D563A"/>
    <w:rsid w:val="002D5E79"/>
    <w:rsid w:val="002D6C5D"/>
    <w:rsid w:val="002D6CCA"/>
    <w:rsid w:val="002D7019"/>
    <w:rsid w:val="002D7571"/>
    <w:rsid w:val="002D78A1"/>
    <w:rsid w:val="002E1DB4"/>
    <w:rsid w:val="002E206C"/>
    <w:rsid w:val="002E268D"/>
    <w:rsid w:val="002E3204"/>
    <w:rsid w:val="002E4D03"/>
    <w:rsid w:val="002E4DB3"/>
    <w:rsid w:val="002E565C"/>
    <w:rsid w:val="002E58A0"/>
    <w:rsid w:val="002E5E78"/>
    <w:rsid w:val="002E65B4"/>
    <w:rsid w:val="002E69A6"/>
    <w:rsid w:val="002E6BD4"/>
    <w:rsid w:val="002E7179"/>
    <w:rsid w:val="002E7C23"/>
    <w:rsid w:val="002F021C"/>
    <w:rsid w:val="002F04F7"/>
    <w:rsid w:val="002F07EE"/>
    <w:rsid w:val="002F0A51"/>
    <w:rsid w:val="002F0E4D"/>
    <w:rsid w:val="002F13E9"/>
    <w:rsid w:val="002F1505"/>
    <w:rsid w:val="002F27A0"/>
    <w:rsid w:val="002F42DA"/>
    <w:rsid w:val="002F493E"/>
    <w:rsid w:val="002F4D23"/>
    <w:rsid w:val="002F543B"/>
    <w:rsid w:val="002F5BA1"/>
    <w:rsid w:val="002F6BE0"/>
    <w:rsid w:val="002F757F"/>
    <w:rsid w:val="002F7997"/>
    <w:rsid w:val="002F7A15"/>
    <w:rsid w:val="002F7C2F"/>
    <w:rsid w:val="003003C4"/>
    <w:rsid w:val="00300A6B"/>
    <w:rsid w:val="0030156E"/>
    <w:rsid w:val="00301CDE"/>
    <w:rsid w:val="0030293D"/>
    <w:rsid w:val="003031D0"/>
    <w:rsid w:val="0030345B"/>
    <w:rsid w:val="003034FE"/>
    <w:rsid w:val="00303DB0"/>
    <w:rsid w:val="003043B0"/>
    <w:rsid w:val="00305415"/>
    <w:rsid w:val="00305FDF"/>
    <w:rsid w:val="00306205"/>
    <w:rsid w:val="00306E6D"/>
    <w:rsid w:val="003070FF"/>
    <w:rsid w:val="00307730"/>
    <w:rsid w:val="00307A35"/>
    <w:rsid w:val="0031109F"/>
    <w:rsid w:val="00311221"/>
    <w:rsid w:val="00311607"/>
    <w:rsid w:val="00311868"/>
    <w:rsid w:val="003119FC"/>
    <w:rsid w:val="0031203F"/>
    <w:rsid w:val="00312147"/>
    <w:rsid w:val="003129D0"/>
    <w:rsid w:val="00313428"/>
    <w:rsid w:val="00313A15"/>
    <w:rsid w:val="00315DBE"/>
    <w:rsid w:val="00315E53"/>
    <w:rsid w:val="00315FDD"/>
    <w:rsid w:val="003160B1"/>
    <w:rsid w:val="003160C2"/>
    <w:rsid w:val="00316173"/>
    <w:rsid w:val="00316B83"/>
    <w:rsid w:val="00316EDD"/>
    <w:rsid w:val="0031716C"/>
    <w:rsid w:val="003172D7"/>
    <w:rsid w:val="00317487"/>
    <w:rsid w:val="00317548"/>
    <w:rsid w:val="003178A1"/>
    <w:rsid w:val="0032028B"/>
    <w:rsid w:val="00320836"/>
    <w:rsid w:val="00320E22"/>
    <w:rsid w:val="0032112B"/>
    <w:rsid w:val="003214C0"/>
    <w:rsid w:val="00321634"/>
    <w:rsid w:val="0032180D"/>
    <w:rsid w:val="00321EAE"/>
    <w:rsid w:val="00322457"/>
    <w:rsid w:val="00322A9C"/>
    <w:rsid w:val="00322E62"/>
    <w:rsid w:val="00323138"/>
    <w:rsid w:val="00323BFA"/>
    <w:rsid w:val="00323D85"/>
    <w:rsid w:val="00324744"/>
    <w:rsid w:val="0032602C"/>
    <w:rsid w:val="00326277"/>
    <w:rsid w:val="00326995"/>
    <w:rsid w:val="003272C0"/>
    <w:rsid w:val="00330277"/>
    <w:rsid w:val="0033075F"/>
    <w:rsid w:val="00331376"/>
    <w:rsid w:val="00331678"/>
    <w:rsid w:val="0033168F"/>
    <w:rsid w:val="00332DA7"/>
    <w:rsid w:val="00333514"/>
    <w:rsid w:val="00333C77"/>
    <w:rsid w:val="003346F8"/>
    <w:rsid w:val="00334AE0"/>
    <w:rsid w:val="00334FFA"/>
    <w:rsid w:val="00335A22"/>
    <w:rsid w:val="00336548"/>
    <w:rsid w:val="003366D5"/>
    <w:rsid w:val="00337A00"/>
    <w:rsid w:val="003400A0"/>
    <w:rsid w:val="003401A1"/>
    <w:rsid w:val="00340BCB"/>
    <w:rsid w:val="00340CE0"/>
    <w:rsid w:val="003410C8"/>
    <w:rsid w:val="003414D8"/>
    <w:rsid w:val="00341B25"/>
    <w:rsid w:val="00342634"/>
    <w:rsid w:val="00342D93"/>
    <w:rsid w:val="00342F10"/>
    <w:rsid w:val="003430CE"/>
    <w:rsid w:val="003431B5"/>
    <w:rsid w:val="00343BEF"/>
    <w:rsid w:val="00343D6C"/>
    <w:rsid w:val="00343DB0"/>
    <w:rsid w:val="00344811"/>
    <w:rsid w:val="00344C50"/>
    <w:rsid w:val="00346DB7"/>
    <w:rsid w:val="00347547"/>
    <w:rsid w:val="00347623"/>
    <w:rsid w:val="003504FB"/>
    <w:rsid w:val="0035079A"/>
    <w:rsid w:val="00350C03"/>
    <w:rsid w:val="00350F85"/>
    <w:rsid w:val="003515FC"/>
    <w:rsid w:val="00352347"/>
    <w:rsid w:val="003525AE"/>
    <w:rsid w:val="003529BD"/>
    <w:rsid w:val="0035303E"/>
    <w:rsid w:val="0035305D"/>
    <w:rsid w:val="0035328A"/>
    <w:rsid w:val="003534AF"/>
    <w:rsid w:val="00353A2C"/>
    <w:rsid w:val="00354998"/>
    <w:rsid w:val="0035561F"/>
    <w:rsid w:val="003565BC"/>
    <w:rsid w:val="00356C78"/>
    <w:rsid w:val="00357912"/>
    <w:rsid w:val="003608C5"/>
    <w:rsid w:val="0036141F"/>
    <w:rsid w:val="00361683"/>
    <w:rsid w:val="00361840"/>
    <w:rsid w:val="00362866"/>
    <w:rsid w:val="00362A65"/>
    <w:rsid w:val="00363435"/>
    <w:rsid w:val="0036398C"/>
    <w:rsid w:val="003639C4"/>
    <w:rsid w:val="00364440"/>
    <w:rsid w:val="0036456F"/>
    <w:rsid w:val="0036560D"/>
    <w:rsid w:val="00366333"/>
    <w:rsid w:val="003671D7"/>
    <w:rsid w:val="003677C3"/>
    <w:rsid w:val="00367AE7"/>
    <w:rsid w:val="003706CA"/>
    <w:rsid w:val="003714D7"/>
    <w:rsid w:val="003722B4"/>
    <w:rsid w:val="00372FB7"/>
    <w:rsid w:val="00373343"/>
    <w:rsid w:val="003738EB"/>
    <w:rsid w:val="003740AA"/>
    <w:rsid w:val="00374F2B"/>
    <w:rsid w:val="00376F46"/>
    <w:rsid w:val="00377160"/>
    <w:rsid w:val="003773C4"/>
    <w:rsid w:val="0037762D"/>
    <w:rsid w:val="0038028E"/>
    <w:rsid w:val="0038029A"/>
    <w:rsid w:val="003810A8"/>
    <w:rsid w:val="003812A6"/>
    <w:rsid w:val="00381D60"/>
    <w:rsid w:val="00381F18"/>
    <w:rsid w:val="003823C9"/>
    <w:rsid w:val="00382F40"/>
    <w:rsid w:val="00383255"/>
    <w:rsid w:val="0038334F"/>
    <w:rsid w:val="00383881"/>
    <w:rsid w:val="00383F70"/>
    <w:rsid w:val="003840E8"/>
    <w:rsid w:val="0038538A"/>
    <w:rsid w:val="00385CEA"/>
    <w:rsid w:val="0038699C"/>
    <w:rsid w:val="00386E40"/>
    <w:rsid w:val="00386EE8"/>
    <w:rsid w:val="00387383"/>
    <w:rsid w:val="003902D6"/>
    <w:rsid w:val="00390EE9"/>
    <w:rsid w:val="0039127D"/>
    <w:rsid w:val="00391F90"/>
    <w:rsid w:val="003923C7"/>
    <w:rsid w:val="00392610"/>
    <w:rsid w:val="00393910"/>
    <w:rsid w:val="00393A51"/>
    <w:rsid w:val="00393DF3"/>
    <w:rsid w:val="0039467F"/>
    <w:rsid w:val="0039500F"/>
    <w:rsid w:val="003950FA"/>
    <w:rsid w:val="003953FF"/>
    <w:rsid w:val="00395402"/>
    <w:rsid w:val="003958A2"/>
    <w:rsid w:val="00395D0B"/>
    <w:rsid w:val="003964A9"/>
    <w:rsid w:val="003975C0"/>
    <w:rsid w:val="00397AE3"/>
    <w:rsid w:val="00397B80"/>
    <w:rsid w:val="003A0777"/>
    <w:rsid w:val="003A1D32"/>
    <w:rsid w:val="003A2340"/>
    <w:rsid w:val="003A2794"/>
    <w:rsid w:val="003A280B"/>
    <w:rsid w:val="003A2D50"/>
    <w:rsid w:val="003A3C8B"/>
    <w:rsid w:val="003A449E"/>
    <w:rsid w:val="003A4CC4"/>
    <w:rsid w:val="003A5241"/>
    <w:rsid w:val="003A5A8F"/>
    <w:rsid w:val="003A6C59"/>
    <w:rsid w:val="003A7E96"/>
    <w:rsid w:val="003B007B"/>
    <w:rsid w:val="003B0124"/>
    <w:rsid w:val="003B04CA"/>
    <w:rsid w:val="003B1A10"/>
    <w:rsid w:val="003B1A89"/>
    <w:rsid w:val="003B2C1D"/>
    <w:rsid w:val="003B3171"/>
    <w:rsid w:val="003B43D6"/>
    <w:rsid w:val="003B4474"/>
    <w:rsid w:val="003B460B"/>
    <w:rsid w:val="003B4630"/>
    <w:rsid w:val="003B4A26"/>
    <w:rsid w:val="003B4A34"/>
    <w:rsid w:val="003B54AC"/>
    <w:rsid w:val="003B5CFC"/>
    <w:rsid w:val="003B63EB"/>
    <w:rsid w:val="003B6767"/>
    <w:rsid w:val="003B7589"/>
    <w:rsid w:val="003B75B4"/>
    <w:rsid w:val="003B77B0"/>
    <w:rsid w:val="003C0644"/>
    <w:rsid w:val="003C0D2D"/>
    <w:rsid w:val="003C0E56"/>
    <w:rsid w:val="003C1B60"/>
    <w:rsid w:val="003C1F3D"/>
    <w:rsid w:val="003C2626"/>
    <w:rsid w:val="003C2CDE"/>
    <w:rsid w:val="003C2F43"/>
    <w:rsid w:val="003C364E"/>
    <w:rsid w:val="003C3871"/>
    <w:rsid w:val="003C42DE"/>
    <w:rsid w:val="003C4B0E"/>
    <w:rsid w:val="003C5AD7"/>
    <w:rsid w:val="003C6470"/>
    <w:rsid w:val="003C681E"/>
    <w:rsid w:val="003C70BA"/>
    <w:rsid w:val="003C7D72"/>
    <w:rsid w:val="003D01F7"/>
    <w:rsid w:val="003D11B3"/>
    <w:rsid w:val="003D184B"/>
    <w:rsid w:val="003D1CE0"/>
    <w:rsid w:val="003D25D1"/>
    <w:rsid w:val="003D3C14"/>
    <w:rsid w:val="003D4095"/>
    <w:rsid w:val="003D474F"/>
    <w:rsid w:val="003D49EF"/>
    <w:rsid w:val="003D4AF4"/>
    <w:rsid w:val="003D50FA"/>
    <w:rsid w:val="003D6886"/>
    <w:rsid w:val="003D72EB"/>
    <w:rsid w:val="003D79C0"/>
    <w:rsid w:val="003E0214"/>
    <w:rsid w:val="003E0F49"/>
    <w:rsid w:val="003E149D"/>
    <w:rsid w:val="003E1FD3"/>
    <w:rsid w:val="003E279C"/>
    <w:rsid w:val="003E2A65"/>
    <w:rsid w:val="003E2C68"/>
    <w:rsid w:val="003E3541"/>
    <w:rsid w:val="003E3AAC"/>
    <w:rsid w:val="003E4216"/>
    <w:rsid w:val="003E5572"/>
    <w:rsid w:val="003E621B"/>
    <w:rsid w:val="003E67B3"/>
    <w:rsid w:val="003E6E98"/>
    <w:rsid w:val="003E71E2"/>
    <w:rsid w:val="003E7203"/>
    <w:rsid w:val="003E7506"/>
    <w:rsid w:val="003E7DCE"/>
    <w:rsid w:val="003F0409"/>
    <w:rsid w:val="003F1080"/>
    <w:rsid w:val="003F2787"/>
    <w:rsid w:val="003F2FB3"/>
    <w:rsid w:val="003F3280"/>
    <w:rsid w:val="003F3950"/>
    <w:rsid w:val="003F3CCB"/>
    <w:rsid w:val="003F40D6"/>
    <w:rsid w:val="003F4659"/>
    <w:rsid w:val="003F4A4E"/>
    <w:rsid w:val="003F4C70"/>
    <w:rsid w:val="003F4F6A"/>
    <w:rsid w:val="003F5DC9"/>
    <w:rsid w:val="003F5EF4"/>
    <w:rsid w:val="003F602A"/>
    <w:rsid w:val="003F66CF"/>
    <w:rsid w:val="0040049C"/>
    <w:rsid w:val="00400940"/>
    <w:rsid w:val="004009B5"/>
    <w:rsid w:val="00400AAF"/>
    <w:rsid w:val="004017B2"/>
    <w:rsid w:val="004017EA"/>
    <w:rsid w:val="00402000"/>
    <w:rsid w:val="00402631"/>
    <w:rsid w:val="004026FA"/>
    <w:rsid w:val="004029FD"/>
    <w:rsid w:val="00402B39"/>
    <w:rsid w:val="00402EA0"/>
    <w:rsid w:val="00402F4E"/>
    <w:rsid w:val="0040339D"/>
    <w:rsid w:val="00403409"/>
    <w:rsid w:val="00403F5D"/>
    <w:rsid w:val="00404439"/>
    <w:rsid w:val="0040488B"/>
    <w:rsid w:val="00404ABC"/>
    <w:rsid w:val="00404C1C"/>
    <w:rsid w:val="00404E12"/>
    <w:rsid w:val="00405224"/>
    <w:rsid w:val="004052AD"/>
    <w:rsid w:val="0040579D"/>
    <w:rsid w:val="00405A2F"/>
    <w:rsid w:val="0040685A"/>
    <w:rsid w:val="0040691B"/>
    <w:rsid w:val="00406E10"/>
    <w:rsid w:val="00406FCD"/>
    <w:rsid w:val="00407E82"/>
    <w:rsid w:val="004104AF"/>
    <w:rsid w:val="004105B0"/>
    <w:rsid w:val="00410684"/>
    <w:rsid w:val="004107B7"/>
    <w:rsid w:val="004109A3"/>
    <w:rsid w:val="00410AEA"/>
    <w:rsid w:val="00410BFC"/>
    <w:rsid w:val="00411154"/>
    <w:rsid w:val="00411294"/>
    <w:rsid w:val="0041143A"/>
    <w:rsid w:val="004121B4"/>
    <w:rsid w:val="0041228E"/>
    <w:rsid w:val="004122DE"/>
    <w:rsid w:val="004126AB"/>
    <w:rsid w:val="00412A54"/>
    <w:rsid w:val="00412B32"/>
    <w:rsid w:val="004130C0"/>
    <w:rsid w:val="00413703"/>
    <w:rsid w:val="004139CD"/>
    <w:rsid w:val="004142B1"/>
    <w:rsid w:val="00414E9A"/>
    <w:rsid w:val="00415DE9"/>
    <w:rsid w:val="00415E88"/>
    <w:rsid w:val="00415FA0"/>
    <w:rsid w:val="00416AF9"/>
    <w:rsid w:val="00417C59"/>
    <w:rsid w:val="00420833"/>
    <w:rsid w:val="00421A36"/>
    <w:rsid w:val="004221D7"/>
    <w:rsid w:val="00422BE2"/>
    <w:rsid w:val="00422BE8"/>
    <w:rsid w:val="00422DCB"/>
    <w:rsid w:val="00423977"/>
    <w:rsid w:val="00424B17"/>
    <w:rsid w:val="00425285"/>
    <w:rsid w:val="004256EC"/>
    <w:rsid w:val="00425AC2"/>
    <w:rsid w:val="00426764"/>
    <w:rsid w:val="004276B6"/>
    <w:rsid w:val="00427CB1"/>
    <w:rsid w:val="00430416"/>
    <w:rsid w:val="004329E1"/>
    <w:rsid w:val="00432E7E"/>
    <w:rsid w:val="00432EEB"/>
    <w:rsid w:val="00433524"/>
    <w:rsid w:val="004335B2"/>
    <w:rsid w:val="00433877"/>
    <w:rsid w:val="00433A4D"/>
    <w:rsid w:val="00434219"/>
    <w:rsid w:val="004348C3"/>
    <w:rsid w:val="004349E5"/>
    <w:rsid w:val="004352AC"/>
    <w:rsid w:val="00435B62"/>
    <w:rsid w:val="0043619D"/>
    <w:rsid w:val="004361B9"/>
    <w:rsid w:val="0043632E"/>
    <w:rsid w:val="00436580"/>
    <w:rsid w:val="004367D3"/>
    <w:rsid w:val="0043714B"/>
    <w:rsid w:val="00437BC5"/>
    <w:rsid w:val="00440794"/>
    <w:rsid w:val="00440EC8"/>
    <w:rsid w:val="0044120D"/>
    <w:rsid w:val="00441916"/>
    <w:rsid w:val="00441CE2"/>
    <w:rsid w:val="00441DB5"/>
    <w:rsid w:val="004420C7"/>
    <w:rsid w:val="004421D7"/>
    <w:rsid w:val="00442DD7"/>
    <w:rsid w:val="00443092"/>
    <w:rsid w:val="004433C3"/>
    <w:rsid w:val="00443469"/>
    <w:rsid w:val="00444099"/>
    <w:rsid w:val="00444446"/>
    <w:rsid w:val="00445259"/>
    <w:rsid w:val="00445A10"/>
    <w:rsid w:val="00445B12"/>
    <w:rsid w:val="00445F40"/>
    <w:rsid w:val="00446374"/>
    <w:rsid w:val="004464D3"/>
    <w:rsid w:val="004504E3"/>
    <w:rsid w:val="00450627"/>
    <w:rsid w:val="004507D4"/>
    <w:rsid w:val="00450A43"/>
    <w:rsid w:val="004516CF"/>
    <w:rsid w:val="00451D73"/>
    <w:rsid w:val="00452339"/>
    <w:rsid w:val="00452F7D"/>
    <w:rsid w:val="0045301D"/>
    <w:rsid w:val="00453587"/>
    <w:rsid w:val="004538E6"/>
    <w:rsid w:val="00453D3A"/>
    <w:rsid w:val="00454904"/>
    <w:rsid w:val="00455278"/>
    <w:rsid w:val="00455822"/>
    <w:rsid w:val="00455B34"/>
    <w:rsid w:val="00456660"/>
    <w:rsid w:val="00456B65"/>
    <w:rsid w:val="004575F3"/>
    <w:rsid w:val="00457B98"/>
    <w:rsid w:val="0046000A"/>
    <w:rsid w:val="00460038"/>
    <w:rsid w:val="0046097B"/>
    <w:rsid w:val="0046098E"/>
    <w:rsid w:val="00460AFD"/>
    <w:rsid w:val="0046118B"/>
    <w:rsid w:val="00461375"/>
    <w:rsid w:val="00461C5B"/>
    <w:rsid w:val="00461C76"/>
    <w:rsid w:val="00461C94"/>
    <w:rsid w:val="004627E8"/>
    <w:rsid w:val="00462955"/>
    <w:rsid w:val="00462C72"/>
    <w:rsid w:val="0046375F"/>
    <w:rsid w:val="00463E2F"/>
    <w:rsid w:val="00464BD2"/>
    <w:rsid w:val="004651ED"/>
    <w:rsid w:val="004652EF"/>
    <w:rsid w:val="00467C29"/>
    <w:rsid w:val="00467CA7"/>
    <w:rsid w:val="00467E69"/>
    <w:rsid w:val="00467ED2"/>
    <w:rsid w:val="0047004F"/>
    <w:rsid w:val="004707B6"/>
    <w:rsid w:val="0047081E"/>
    <w:rsid w:val="00470F03"/>
    <w:rsid w:val="0047147F"/>
    <w:rsid w:val="004716B4"/>
    <w:rsid w:val="0047249C"/>
    <w:rsid w:val="004728B2"/>
    <w:rsid w:val="00472B04"/>
    <w:rsid w:val="00472DC6"/>
    <w:rsid w:val="00472E4B"/>
    <w:rsid w:val="00474266"/>
    <w:rsid w:val="00474A89"/>
    <w:rsid w:val="00475749"/>
    <w:rsid w:val="00475F50"/>
    <w:rsid w:val="00476ACA"/>
    <w:rsid w:val="00476BB8"/>
    <w:rsid w:val="00477731"/>
    <w:rsid w:val="00477B83"/>
    <w:rsid w:val="0048031E"/>
    <w:rsid w:val="0048253B"/>
    <w:rsid w:val="00482552"/>
    <w:rsid w:val="00482D02"/>
    <w:rsid w:val="0048302E"/>
    <w:rsid w:val="0048313E"/>
    <w:rsid w:val="00483A30"/>
    <w:rsid w:val="004840FE"/>
    <w:rsid w:val="004846EE"/>
    <w:rsid w:val="00484781"/>
    <w:rsid w:val="004855CF"/>
    <w:rsid w:val="00485ED9"/>
    <w:rsid w:val="004862A8"/>
    <w:rsid w:val="004864A8"/>
    <w:rsid w:val="00486618"/>
    <w:rsid w:val="00486933"/>
    <w:rsid w:val="00486A5B"/>
    <w:rsid w:val="00487102"/>
    <w:rsid w:val="00487263"/>
    <w:rsid w:val="00487C92"/>
    <w:rsid w:val="0049098E"/>
    <w:rsid w:val="00490F33"/>
    <w:rsid w:val="00490F6E"/>
    <w:rsid w:val="004912A3"/>
    <w:rsid w:val="00491CF6"/>
    <w:rsid w:val="00492868"/>
    <w:rsid w:val="004928BC"/>
    <w:rsid w:val="00492BC7"/>
    <w:rsid w:val="0049411C"/>
    <w:rsid w:val="00494417"/>
    <w:rsid w:val="00494656"/>
    <w:rsid w:val="00494B9E"/>
    <w:rsid w:val="00494E0D"/>
    <w:rsid w:val="00494E24"/>
    <w:rsid w:val="0049527C"/>
    <w:rsid w:val="0049605A"/>
    <w:rsid w:val="00496471"/>
    <w:rsid w:val="004971A4"/>
    <w:rsid w:val="004971FB"/>
    <w:rsid w:val="004A0AD1"/>
    <w:rsid w:val="004A0BDC"/>
    <w:rsid w:val="004A104C"/>
    <w:rsid w:val="004A10FC"/>
    <w:rsid w:val="004A12F4"/>
    <w:rsid w:val="004A16E7"/>
    <w:rsid w:val="004A1D4F"/>
    <w:rsid w:val="004A217B"/>
    <w:rsid w:val="004A27FD"/>
    <w:rsid w:val="004A2872"/>
    <w:rsid w:val="004A39B8"/>
    <w:rsid w:val="004A401C"/>
    <w:rsid w:val="004A4C82"/>
    <w:rsid w:val="004A4FB6"/>
    <w:rsid w:val="004A6129"/>
    <w:rsid w:val="004A6C8F"/>
    <w:rsid w:val="004A726D"/>
    <w:rsid w:val="004A72B8"/>
    <w:rsid w:val="004A75DD"/>
    <w:rsid w:val="004A7CB1"/>
    <w:rsid w:val="004B0CCC"/>
    <w:rsid w:val="004B0FAF"/>
    <w:rsid w:val="004B11DA"/>
    <w:rsid w:val="004B4074"/>
    <w:rsid w:val="004B4F78"/>
    <w:rsid w:val="004B5782"/>
    <w:rsid w:val="004B73F9"/>
    <w:rsid w:val="004C0261"/>
    <w:rsid w:val="004C11BE"/>
    <w:rsid w:val="004C1335"/>
    <w:rsid w:val="004C13D3"/>
    <w:rsid w:val="004C1A20"/>
    <w:rsid w:val="004C2055"/>
    <w:rsid w:val="004C2D85"/>
    <w:rsid w:val="004C3166"/>
    <w:rsid w:val="004C3296"/>
    <w:rsid w:val="004C360F"/>
    <w:rsid w:val="004C3B8B"/>
    <w:rsid w:val="004C3F95"/>
    <w:rsid w:val="004C4496"/>
    <w:rsid w:val="004C4A8E"/>
    <w:rsid w:val="004C5697"/>
    <w:rsid w:val="004C5814"/>
    <w:rsid w:val="004C5B33"/>
    <w:rsid w:val="004C5F13"/>
    <w:rsid w:val="004C60F5"/>
    <w:rsid w:val="004C659F"/>
    <w:rsid w:val="004C6F4B"/>
    <w:rsid w:val="004D005F"/>
    <w:rsid w:val="004D0BD0"/>
    <w:rsid w:val="004D0DE8"/>
    <w:rsid w:val="004D19AF"/>
    <w:rsid w:val="004D1ECF"/>
    <w:rsid w:val="004D2141"/>
    <w:rsid w:val="004D2737"/>
    <w:rsid w:val="004D448D"/>
    <w:rsid w:val="004D457F"/>
    <w:rsid w:val="004D4BB4"/>
    <w:rsid w:val="004D51DB"/>
    <w:rsid w:val="004D5EB2"/>
    <w:rsid w:val="004D69E1"/>
    <w:rsid w:val="004D6E69"/>
    <w:rsid w:val="004D711D"/>
    <w:rsid w:val="004D738A"/>
    <w:rsid w:val="004D7695"/>
    <w:rsid w:val="004D783E"/>
    <w:rsid w:val="004D7951"/>
    <w:rsid w:val="004D7A0E"/>
    <w:rsid w:val="004D7C29"/>
    <w:rsid w:val="004E010E"/>
    <w:rsid w:val="004E0143"/>
    <w:rsid w:val="004E0A51"/>
    <w:rsid w:val="004E0CD7"/>
    <w:rsid w:val="004E0DD9"/>
    <w:rsid w:val="004E1611"/>
    <w:rsid w:val="004E1D4C"/>
    <w:rsid w:val="004E2DF7"/>
    <w:rsid w:val="004E3D7E"/>
    <w:rsid w:val="004E4B25"/>
    <w:rsid w:val="004E55E1"/>
    <w:rsid w:val="004E66FF"/>
    <w:rsid w:val="004E6990"/>
    <w:rsid w:val="004E6A8F"/>
    <w:rsid w:val="004E6D9A"/>
    <w:rsid w:val="004E6F01"/>
    <w:rsid w:val="004E701E"/>
    <w:rsid w:val="004E780D"/>
    <w:rsid w:val="004F1E13"/>
    <w:rsid w:val="004F2000"/>
    <w:rsid w:val="004F257E"/>
    <w:rsid w:val="004F2A54"/>
    <w:rsid w:val="004F2D2F"/>
    <w:rsid w:val="004F5709"/>
    <w:rsid w:val="004F59F5"/>
    <w:rsid w:val="004F5A3D"/>
    <w:rsid w:val="004F5CD7"/>
    <w:rsid w:val="004F6488"/>
    <w:rsid w:val="004F6F4C"/>
    <w:rsid w:val="00500C3F"/>
    <w:rsid w:val="00500EE7"/>
    <w:rsid w:val="00500F77"/>
    <w:rsid w:val="0050110E"/>
    <w:rsid w:val="00501A28"/>
    <w:rsid w:val="00502D9B"/>
    <w:rsid w:val="005031BC"/>
    <w:rsid w:val="00504011"/>
    <w:rsid w:val="005040BF"/>
    <w:rsid w:val="0050432E"/>
    <w:rsid w:val="0050486C"/>
    <w:rsid w:val="00504911"/>
    <w:rsid w:val="005049C7"/>
    <w:rsid w:val="00505288"/>
    <w:rsid w:val="005057E0"/>
    <w:rsid w:val="00505D45"/>
    <w:rsid w:val="0050624A"/>
    <w:rsid w:val="005062D7"/>
    <w:rsid w:val="005062EA"/>
    <w:rsid w:val="00506642"/>
    <w:rsid w:val="0051039C"/>
    <w:rsid w:val="00511A31"/>
    <w:rsid w:val="005128D1"/>
    <w:rsid w:val="00512A28"/>
    <w:rsid w:val="0051326C"/>
    <w:rsid w:val="0051349C"/>
    <w:rsid w:val="005135BA"/>
    <w:rsid w:val="0051373A"/>
    <w:rsid w:val="00514B18"/>
    <w:rsid w:val="00515B08"/>
    <w:rsid w:val="00515D9F"/>
    <w:rsid w:val="00515DCA"/>
    <w:rsid w:val="005170B6"/>
    <w:rsid w:val="00517472"/>
    <w:rsid w:val="00517861"/>
    <w:rsid w:val="00520434"/>
    <w:rsid w:val="00521168"/>
    <w:rsid w:val="00521361"/>
    <w:rsid w:val="00521511"/>
    <w:rsid w:val="00521D91"/>
    <w:rsid w:val="0052257C"/>
    <w:rsid w:val="00524328"/>
    <w:rsid w:val="00524688"/>
    <w:rsid w:val="005246C8"/>
    <w:rsid w:val="00524821"/>
    <w:rsid w:val="005256DF"/>
    <w:rsid w:val="0052588D"/>
    <w:rsid w:val="005268A8"/>
    <w:rsid w:val="0052789C"/>
    <w:rsid w:val="00527987"/>
    <w:rsid w:val="005309DC"/>
    <w:rsid w:val="005310DA"/>
    <w:rsid w:val="005324B8"/>
    <w:rsid w:val="00532877"/>
    <w:rsid w:val="0053334D"/>
    <w:rsid w:val="0053435E"/>
    <w:rsid w:val="005355AC"/>
    <w:rsid w:val="005356D6"/>
    <w:rsid w:val="0053668E"/>
    <w:rsid w:val="0053697E"/>
    <w:rsid w:val="00536B74"/>
    <w:rsid w:val="0053720C"/>
    <w:rsid w:val="005373B7"/>
    <w:rsid w:val="00537631"/>
    <w:rsid w:val="0053770E"/>
    <w:rsid w:val="00537A44"/>
    <w:rsid w:val="00537C83"/>
    <w:rsid w:val="00542A70"/>
    <w:rsid w:val="00543525"/>
    <w:rsid w:val="00544F07"/>
    <w:rsid w:val="0054632B"/>
    <w:rsid w:val="00546D73"/>
    <w:rsid w:val="00547062"/>
    <w:rsid w:val="0054749F"/>
    <w:rsid w:val="00547574"/>
    <w:rsid w:val="00550061"/>
    <w:rsid w:val="00550EE2"/>
    <w:rsid w:val="00551D0F"/>
    <w:rsid w:val="00552759"/>
    <w:rsid w:val="005530FB"/>
    <w:rsid w:val="005531F0"/>
    <w:rsid w:val="00554348"/>
    <w:rsid w:val="00554F98"/>
    <w:rsid w:val="005566BC"/>
    <w:rsid w:val="005568E4"/>
    <w:rsid w:val="00556D80"/>
    <w:rsid w:val="00557E51"/>
    <w:rsid w:val="0056028F"/>
    <w:rsid w:val="0056081E"/>
    <w:rsid w:val="005609AC"/>
    <w:rsid w:val="00562DE7"/>
    <w:rsid w:val="0056300D"/>
    <w:rsid w:val="005633FF"/>
    <w:rsid w:val="00564F89"/>
    <w:rsid w:val="00565CE4"/>
    <w:rsid w:val="00566486"/>
    <w:rsid w:val="00567319"/>
    <w:rsid w:val="00570509"/>
    <w:rsid w:val="00570729"/>
    <w:rsid w:val="00570EDA"/>
    <w:rsid w:val="00571187"/>
    <w:rsid w:val="00571226"/>
    <w:rsid w:val="0057123D"/>
    <w:rsid w:val="005713BA"/>
    <w:rsid w:val="005718F6"/>
    <w:rsid w:val="00571961"/>
    <w:rsid w:val="00572817"/>
    <w:rsid w:val="00572AA7"/>
    <w:rsid w:val="00573D83"/>
    <w:rsid w:val="00573F16"/>
    <w:rsid w:val="00573F5D"/>
    <w:rsid w:val="00574ECF"/>
    <w:rsid w:val="00575656"/>
    <w:rsid w:val="00575B28"/>
    <w:rsid w:val="00576077"/>
    <w:rsid w:val="00576649"/>
    <w:rsid w:val="0057679A"/>
    <w:rsid w:val="00576FE7"/>
    <w:rsid w:val="00577661"/>
    <w:rsid w:val="00580F2B"/>
    <w:rsid w:val="00581002"/>
    <w:rsid w:val="005811E8"/>
    <w:rsid w:val="00581526"/>
    <w:rsid w:val="005816A3"/>
    <w:rsid w:val="005821E9"/>
    <w:rsid w:val="005827BE"/>
    <w:rsid w:val="005829C7"/>
    <w:rsid w:val="00582C06"/>
    <w:rsid w:val="00582EA4"/>
    <w:rsid w:val="005834BC"/>
    <w:rsid w:val="00583702"/>
    <w:rsid w:val="00584E32"/>
    <w:rsid w:val="00584F45"/>
    <w:rsid w:val="0058607D"/>
    <w:rsid w:val="0058629A"/>
    <w:rsid w:val="00586AA6"/>
    <w:rsid w:val="0058700E"/>
    <w:rsid w:val="00587542"/>
    <w:rsid w:val="00587B38"/>
    <w:rsid w:val="0059029E"/>
    <w:rsid w:val="00590793"/>
    <w:rsid w:val="00590D77"/>
    <w:rsid w:val="005922E8"/>
    <w:rsid w:val="00592592"/>
    <w:rsid w:val="00592735"/>
    <w:rsid w:val="00592D08"/>
    <w:rsid w:val="00594087"/>
    <w:rsid w:val="005943C0"/>
    <w:rsid w:val="00594623"/>
    <w:rsid w:val="005946D4"/>
    <w:rsid w:val="00594870"/>
    <w:rsid w:val="00594AA2"/>
    <w:rsid w:val="00595181"/>
    <w:rsid w:val="00595492"/>
    <w:rsid w:val="005955AA"/>
    <w:rsid w:val="005959D7"/>
    <w:rsid w:val="00595AF7"/>
    <w:rsid w:val="00595D66"/>
    <w:rsid w:val="00595E2E"/>
    <w:rsid w:val="0059766C"/>
    <w:rsid w:val="00597FBF"/>
    <w:rsid w:val="005A0D5A"/>
    <w:rsid w:val="005A20CC"/>
    <w:rsid w:val="005A4E36"/>
    <w:rsid w:val="005A4FAC"/>
    <w:rsid w:val="005A507B"/>
    <w:rsid w:val="005A7395"/>
    <w:rsid w:val="005A7713"/>
    <w:rsid w:val="005A7803"/>
    <w:rsid w:val="005A7FD4"/>
    <w:rsid w:val="005B0A4D"/>
    <w:rsid w:val="005B124B"/>
    <w:rsid w:val="005B14BA"/>
    <w:rsid w:val="005B1F2C"/>
    <w:rsid w:val="005B2420"/>
    <w:rsid w:val="005B2C18"/>
    <w:rsid w:val="005B3791"/>
    <w:rsid w:val="005B3A3F"/>
    <w:rsid w:val="005B4194"/>
    <w:rsid w:val="005B425C"/>
    <w:rsid w:val="005B4470"/>
    <w:rsid w:val="005B4876"/>
    <w:rsid w:val="005B48B6"/>
    <w:rsid w:val="005B4BF4"/>
    <w:rsid w:val="005B4C9F"/>
    <w:rsid w:val="005B5D81"/>
    <w:rsid w:val="005B67CC"/>
    <w:rsid w:val="005B6844"/>
    <w:rsid w:val="005B6B24"/>
    <w:rsid w:val="005B769A"/>
    <w:rsid w:val="005B7A76"/>
    <w:rsid w:val="005B7B87"/>
    <w:rsid w:val="005B7E7E"/>
    <w:rsid w:val="005B7F8E"/>
    <w:rsid w:val="005C0268"/>
    <w:rsid w:val="005C06BE"/>
    <w:rsid w:val="005C0D57"/>
    <w:rsid w:val="005C175C"/>
    <w:rsid w:val="005C17B1"/>
    <w:rsid w:val="005C1EFA"/>
    <w:rsid w:val="005C1F20"/>
    <w:rsid w:val="005C2908"/>
    <w:rsid w:val="005C2EBA"/>
    <w:rsid w:val="005C36CC"/>
    <w:rsid w:val="005C4A45"/>
    <w:rsid w:val="005C5043"/>
    <w:rsid w:val="005C55CA"/>
    <w:rsid w:val="005C58BD"/>
    <w:rsid w:val="005C59C1"/>
    <w:rsid w:val="005C5C85"/>
    <w:rsid w:val="005C5CDA"/>
    <w:rsid w:val="005C5D9A"/>
    <w:rsid w:val="005C60A7"/>
    <w:rsid w:val="005C6690"/>
    <w:rsid w:val="005C66D8"/>
    <w:rsid w:val="005C6A33"/>
    <w:rsid w:val="005C7188"/>
    <w:rsid w:val="005C7B8C"/>
    <w:rsid w:val="005C7E0A"/>
    <w:rsid w:val="005D1751"/>
    <w:rsid w:val="005D1D9B"/>
    <w:rsid w:val="005D1DCD"/>
    <w:rsid w:val="005D2414"/>
    <w:rsid w:val="005D243D"/>
    <w:rsid w:val="005D2BD4"/>
    <w:rsid w:val="005D2D77"/>
    <w:rsid w:val="005D3A07"/>
    <w:rsid w:val="005D3FCA"/>
    <w:rsid w:val="005D41BA"/>
    <w:rsid w:val="005D50EC"/>
    <w:rsid w:val="005D6731"/>
    <w:rsid w:val="005D6DB4"/>
    <w:rsid w:val="005D748F"/>
    <w:rsid w:val="005D74AD"/>
    <w:rsid w:val="005E09CB"/>
    <w:rsid w:val="005E1486"/>
    <w:rsid w:val="005E208B"/>
    <w:rsid w:val="005E38E4"/>
    <w:rsid w:val="005E4245"/>
    <w:rsid w:val="005E46C0"/>
    <w:rsid w:val="005E4D5C"/>
    <w:rsid w:val="005E52CC"/>
    <w:rsid w:val="005E5402"/>
    <w:rsid w:val="005E6CE1"/>
    <w:rsid w:val="005E7BCF"/>
    <w:rsid w:val="005E7FFC"/>
    <w:rsid w:val="005F0FC0"/>
    <w:rsid w:val="005F140F"/>
    <w:rsid w:val="005F1C80"/>
    <w:rsid w:val="005F25F4"/>
    <w:rsid w:val="005F2961"/>
    <w:rsid w:val="005F2C36"/>
    <w:rsid w:val="005F3D45"/>
    <w:rsid w:val="005F3FAC"/>
    <w:rsid w:val="005F4545"/>
    <w:rsid w:val="005F47A1"/>
    <w:rsid w:val="005F4EF1"/>
    <w:rsid w:val="005F7050"/>
    <w:rsid w:val="005F764E"/>
    <w:rsid w:val="00600260"/>
    <w:rsid w:val="00600769"/>
    <w:rsid w:val="00600AF3"/>
    <w:rsid w:val="00601623"/>
    <w:rsid w:val="00601B34"/>
    <w:rsid w:val="00601B73"/>
    <w:rsid w:val="00601D28"/>
    <w:rsid w:val="00601E6B"/>
    <w:rsid w:val="00602448"/>
    <w:rsid w:val="0060370C"/>
    <w:rsid w:val="00603B27"/>
    <w:rsid w:val="00603FA7"/>
    <w:rsid w:val="00604501"/>
    <w:rsid w:val="006047F9"/>
    <w:rsid w:val="00604AE9"/>
    <w:rsid w:val="00604CC4"/>
    <w:rsid w:val="00604EE3"/>
    <w:rsid w:val="006052FB"/>
    <w:rsid w:val="00605890"/>
    <w:rsid w:val="00607513"/>
    <w:rsid w:val="00607516"/>
    <w:rsid w:val="00607FE9"/>
    <w:rsid w:val="006107DF"/>
    <w:rsid w:val="00610DB0"/>
    <w:rsid w:val="00610F73"/>
    <w:rsid w:val="00611304"/>
    <w:rsid w:val="006121E5"/>
    <w:rsid w:val="00614217"/>
    <w:rsid w:val="00614A9A"/>
    <w:rsid w:val="00614B8C"/>
    <w:rsid w:val="006162F5"/>
    <w:rsid w:val="006164EC"/>
    <w:rsid w:val="00616A71"/>
    <w:rsid w:val="00616E27"/>
    <w:rsid w:val="00620B8F"/>
    <w:rsid w:val="0062178E"/>
    <w:rsid w:val="00621860"/>
    <w:rsid w:val="0062193D"/>
    <w:rsid w:val="00622392"/>
    <w:rsid w:val="00622C4E"/>
    <w:rsid w:val="0062308E"/>
    <w:rsid w:val="006232D0"/>
    <w:rsid w:val="006236DF"/>
    <w:rsid w:val="0062371F"/>
    <w:rsid w:val="00623D2B"/>
    <w:rsid w:val="00624B97"/>
    <w:rsid w:val="00624C6A"/>
    <w:rsid w:val="00624F28"/>
    <w:rsid w:val="006257AC"/>
    <w:rsid w:val="006257C4"/>
    <w:rsid w:val="00626233"/>
    <w:rsid w:val="0062631C"/>
    <w:rsid w:val="006269CB"/>
    <w:rsid w:val="00630630"/>
    <w:rsid w:val="00630C08"/>
    <w:rsid w:val="00630E9A"/>
    <w:rsid w:val="006313E3"/>
    <w:rsid w:val="00631BCB"/>
    <w:rsid w:val="006323A6"/>
    <w:rsid w:val="00632810"/>
    <w:rsid w:val="0063329B"/>
    <w:rsid w:val="0063388D"/>
    <w:rsid w:val="00633CF3"/>
    <w:rsid w:val="00633EF7"/>
    <w:rsid w:val="00634AED"/>
    <w:rsid w:val="006367C3"/>
    <w:rsid w:val="006368C3"/>
    <w:rsid w:val="00636CC1"/>
    <w:rsid w:val="0063760B"/>
    <w:rsid w:val="00640AA5"/>
    <w:rsid w:val="00640B9B"/>
    <w:rsid w:val="00640CEC"/>
    <w:rsid w:val="006416D0"/>
    <w:rsid w:val="00641E90"/>
    <w:rsid w:val="00641EF9"/>
    <w:rsid w:val="00641FC1"/>
    <w:rsid w:val="006422E4"/>
    <w:rsid w:val="006425DC"/>
    <w:rsid w:val="0064282A"/>
    <w:rsid w:val="0064286B"/>
    <w:rsid w:val="00642EFD"/>
    <w:rsid w:val="0064305F"/>
    <w:rsid w:val="00643217"/>
    <w:rsid w:val="00643772"/>
    <w:rsid w:val="00643A80"/>
    <w:rsid w:val="00643FE1"/>
    <w:rsid w:val="0064440A"/>
    <w:rsid w:val="006448D1"/>
    <w:rsid w:val="00644AE1"/>
    <w:rsid w:val="006455CB"/>
    <w:rsid w:val="00645709"/>
    <w:rsid w:val="0064572D"/>
    <w:rsid w:val="00645D1F"/>
    <w:rsid w:val="00646083"/>
    <w:rsid w:val="006471E1"/>
    <w:rsid w:val="006475E2"/>
    <w:rsid w:val="00647A65"/>
    <w:rsid w:val="006504DA"/>
    <w:rsid w:val="006504DC"/>
    <w:rsid w:val="00651A7A"/>
    <w:rsid w:val="00651B03"/>
    <w:rsid w:val="00652E6B"/>
    <w:rsid w:val="00652F8B"/>
    <w:rsid w:val="006536FA"/>
    <w:rsid w:val="00653A03"/>
    <w:rsid w:val="00653E18"/>
    <w:rsid w:val="00655304"/>
    <w:rsid w:val="00655C90"/>
    <w:rsid w:val="00655CA8"/>
    <w:rsid w:val="0065604B"/>
    <w:rsid w:val="0065620C"/>
    <w:rsid w:val="00656B22"/>
    <w:rsid w:val="00657012"/>
    <w:rsid w:val="006570B2"/>
    <w:rsid w:val="006570E6"/>
    <w:rsid w:val="00657137"/>
    <w:rsid w:val="006603E2"/>
    <w:rsid w:val="0066060B"/>
    <w:rsid w:val="006608C1"/>
    <w:rsid w:val="00661057"/>
    <w:rsid w:val="00661156"/>
    <w:rsid w:val="006612ED"/>
    <w:rsid w:val="00661EB5"/>
    <w:rsid w:val="00662043"/>
    <w:rsid w:val="006628D6"/>
    <w:rsid w:val="00663D2A"/>
    <w:rsid w:val="00663DE3"/>
    <w:rsid w:val="00664582"/>
    <w:rsid w:val="00664CEB"/>
    <w:rsid w:val="0066512A"/>
    <w:rsid w:val="006654AB"/>
    <w:rsid w:val="00666A97"/>
    <w:rsid w:val="00666BE7"/>
    <w:rsid w:val="006703AB"/>
    <w:rsid w:val="006704B8"/>
    <w:rsid w:val="00670C41"/>
    <w:rsid w:val="00670D4E"/>
    <w:rsid w:val="00671072"/>
    <w:rsid w:val="0067188F"/>
    <w:rsid w:val="00671F74"/>
    <w:rsid w:val="00672015"/>
    <w:rsid w:val="0067301A"/>
    <w:rsid w:val="006736C9"/>
    <w:rsid w:val="00673CA3"/>
    <w:rsid w:val="00674AE0"/>
    <w:rsid w:val="006751CD"/>
    <w:rsid w:val="00680606"/>
    <w:rsid w:val="00680618"/>
    <w:rsid w:val="006807C3"/>
    <w:rsid w:val="00680C9F"/>
    <w:rsid w:val="0068121B"/>
    <w:rsid w:val="0068160D"/>
    <w:rsid w:val="00681A53"/>
    <w:rsid w:val="00681BD4"/>
    <w:rsid w:val="006821A4"/>
    <w:rsid w:val="006824FF"/>
    <w:rsid w:val="00682936"/>
    <w:rsid w:val="00682B51"/>
    <w:rsid w:val="00683FA9"/>
    <w:rsid w:val="00684021"/>
    <w:rsid w:val="00684846"/>
    <w:rsid w:val="00684959"/>
    <w:rsid w:val="00684AC1"/>
    <w:rsid w:val="00685365"/>
    <w:rsid w:val="00685A16"/>
    <w:rsid w:val="00686B83"/>
    <w:rsid w:val="00686C1A"/>
    <w:rsid w:val="0068723D"/>
    <w:rsid w:val="006876AC"/>
    <w:rsid w:val="0069148E"/>
    <w:rsid w:val="006916E3"/>
    <w:rsid w:val="00691D60"/>
    <w:rsid w:val="00691EC2"/>
    <w:rsid w:val="0069200F"/>
    <w:rsid w:val="00692140"/>
    <w:rsid w:val="00692209"/>
    <w:rsid w:val="00692A38"/>
    <w:rsid w:val="00692FB5"/>
    <w:rsid w:val="0069326E"/>
    <w:rsid w:val="0069459E"/>
    <w:rsid w:val="006949CE"/>
    <w:rsid w:val="00694CF1"/>
    <w:rsid w:val="00694F59"/>
    <w:rsid w:val="00694FB1"/>
    <w:rsid w:val="00695879"/>
    <w:rsid w:val="00695F31"/>
    <w:rsid w:val="00697EE6"/>
    <w:rsid w:val="006A08F6"/>
    <w:rsid w:val="006A0E87"/>
    <w:rsid w:val="006A1710"/>
    <w:rsid w:val="006A1CDF"/>
    <w:rsid w:val="006A23A6"/>
    <w:rsid w:val="006A2744"/>
    <w:rsid w:val="006A28AC"/>
    <w:rsid w:val="006A2E88"/>
    <w:rsid w:val="006A351B"/>
    <w:rsid w:val="006A527E"/>
    <w:rsid w:val="006A5308"/>
    <w:rsid w:val="006A5A88"/>
    <w:rsid w:val="006A5C08"/>
    <w:rsid w:val="006A5CA0"/>
    <w:rsid w:val="006A6B2E"/>
    <w:rsid w:val="006A7021"/>
    <w:rsid w:val="006A722B"/>
    <w:rsid w:val="006A7679"/>
    <w:rsid w:val="006B0229"/>
    <w:rsid w:val="006B0297"/>
    <w:rsid w:val="006B046F"/>
    <w:rsid w:val="006B14F1"/>
    <w:rsid w:val="006B1C7B"/>
    <w:rsid w:val="006B1D2A"/>
    <w:rsid w:val="006B1ED4"/>
    <w:rsid w:val="006B2E30"/>
    <w:rsid w:val="006B2F6C"/>
    <w:rsid w:val="006B331A"/>
    <w:rsid w:val="006B3681"/>
    <w:rsid w:val="006B3AC9"/>
    <w:rsid w:val="006B3ACF"/>
    <w:rsid w:val="006B3BCB"/>
    <w:rsid w:val="006B3C67"/>
    <w:rsid w:val="006B3ECE"/>
    <w:rsid w:val="006B3FD2"/>
    <w:rsid w:val="006B4F8A"/>
    <w:rsid w:val="006B5033"/>
    <w:rsid w:val="006B5E06"/>
    <w:rsid w:val="006B5E5A"/>
    <w:rsid w:val="006B6233"/>
    <w:rsid w:val="006B6DDB"/>
    <w:rsid w:val="006B718F"/>
    <w:rsid w:val="006C0764"/>
    <w:rsid w:val="006C0F0E"/>
    <w:rsid w:val="006C1A55"/>
    <w:rsid w:val="006C1B52"/>
    <w:rsid w:val="006C350D"/>
    <w:rsid w:val="006C37DE"/>
    <w:rsid w:val="006C3913"/>
    <w:rsid w:val="006C4267"/>
    <w:rsid w:val="006C4B07"/>
    <w:rsid w:val="006C534A"/>
    <w:rsid w:val="006C54D1"/>
    <w:rsid w:val="006C59B1"/>
    <w:rsid w:val="006C7425"/>
    <w:rsid w:val="006D00F2"/>
    <w:rsid w:val="006D01CF"/>
    <w:rsid w:val="006D106A"/>
    <w:rsid w:val="006D1435"/>
    <w:rsid w:val="006D162A"/>
    <w:rsid w:val="006D2048"/>
    <w:rsid w:val="006D2472"/>
    <w:rsid w:val="006D315C"/>
    <w:rsid w:val="006D38AF"/>
    <w:rsid w:val="006D39C7"/>
    <w:rsid w:val="006D3D9C"/>
    <w:rsid w:val="006D3FCD"/>
    <w:rsid w:val="006D433F"/>
    <w:rsid w:val="006D4407"/>
    <w:rsid w:val="006D4702"/>
    <w:rsid w:val="006D470D"/>
    <w:rsid w:val="006D4865"/>
    <w:rsid w:val="006D4B48"/>
    <w:rsid w:val="006D5201"/>
    <w:rsid w:val="006D534B"/>
    <w:rsid w:val="006D5892"/>
    <w:rsid w:val="006D5E7C"/>
    <w:rsid w:val="006D5FF8"/>
    <w:rsid w:val="006D60DC"/>
    <w:rsid w:val="006D6265"/>
    <w:rsid w:val="006D6299"/>
    <w:rsid w:val="006D6CA2"/>
    <w:rsid w:val="006D7A4F"/>
    <w:rsid w:val="006E175A"/>
    <w:rsid w:val="006E175C"/>
    <w:rsid w:val="006E2B50"/>
    <w:rsid w:val="006E3446"/>
    <w:rsid w:val="006E3E4D"/>
    <w:rsid w:val="006E5C06"/>
    <w:rsid w:val="006E5E72"/>
    <w:rsid w:val="006E6569"/>
    <w:rsid w:val="006E68CF"/>
    <w:rsid w:val="006E68DD"/>
    <w:rsid w:val="006E6D67"/>
    <w:rsid w:val="006E6EEE"/>
    <w:rsid w:val="006E75B6"/>
    <w:rsid w:val="006F0B62"/>
    <w:rsid w:val="006F0CB9"/>
    <w:rsid w:val="006F12ED"/>
    <w:rsid w:val="006F15F3"/>
    <w:rsid w:val="006F1F01"/>
    <w:rsid w:val="006F2244"/>
    <w:rsid w:val="006F2493"/>
    <w:rsid w:val="006F24DE"/>
    <w:rsid w:val="006F3662"/>
    <w:rsid w:val="006F3AEE"/>
    <w:rsid w:val="006F4868"/>
    <w:rsid w:val="006F70B0"/>
    <w:rsid w:val="006F7FC3"/>
    <w:rsid w:val="0070034C"/>
    <w:rsid w:val="00700AE3"/>
    <w:rsid w:val="00700DD6"/>
    <w:rsid w:val="00700DEB"/>
    <w:rsid w:val="00700E41"/>
    <w:rsid w:val="007012E3"/>
    <w:rsid w:val="00701517"/>
    <w:rsid w:val="00701DBF"/>
    <w:rsid w:val="0070238C"/>
    <w:rsid w:val="00703045"/>
    <w:rsid w:val="00703A5A"/>
    <w:rsid w:val="00704A39"/>
    <w:rsid w:val="00705023"/>
    <w:rsid w:val="00705A89"/>
    <w:rsid w:val="00705CDD"/>
    <w:rsid w:val="007062FD"/>
    <w:rsid w:val="00706C02"/>
    <w:rsid w:val="0070701E"/>
    <w:rsid w:val="0070759E"/>
    <w:rsid w:val="007103C3"/>
    <w:rsid w:val="007109A9"/>
    <w:rsid w:val="00710D28"/>
    <w:rsid w:val="00711096"/>
    <w:rsid w:val="00711A54"/>
    <w:rsid w:val="00713062"/>
    <w:rsid w:val="0071339B"/>
    <w:rsid w:val="00713A9B"/>
    <w:rsid w:val="00713E03"/>
    <w:rsid w:val="00713F30"/>
    <w:rsid w:val="007140E3"/>
    <w:rsid w:val="00714AD5"/>
    <w:rsid w:val="00714FC1"/>
    <w:rsid w:val="00715641"/>
    <w:rsid w:val="00715AF4"/>
    <w:rsid w:val="00716391"/>
    <w:rsid w:val="00716C8C"/>
    <w:rsid w:val="007179F6"/>
    <w:rsid w:val="00717C95"/>
    <w:rsid w:val="00717FDD"/>
    <w:rsid w:val="007208C7"/>
    <w:rsid w:val="00720A36"/>
    <w:rsid w:val="007212D8"/>
    <w:rsid w:val="0072174D"/>
    <w:rsid w:val="00721CE6"/>
    <w:rsid w:val="00722175"/>
    <w:rsid w:val="00723277"/>
    <w:rsid w:val="007232B4"/>
    <w:rsid w:val="00723445"/>
    <w:rsid w:val="00723C8D"/>
    <w:rsid w:val="007242F6"/>
    <w:rsid w:val="0072465D"/>
    <w:rsid w:val="007247C5"/>
    <w:rsid w:val="00724BAE"/>
    <w:rsid w:val="007257A6"/>
    <w:rsid w:val="00725A85"/>
    <w:rsid w:val="00727278"/>
    <w:rsid w:val="00727723"/>
    <w:rsid w:val="00727760"/>
    <w:rsid w:val="00730553"/>
    <w:rsid w:val="00731400"/>
    <w:rsid w:val="0073174C"/>
    <w:rsid w:val="00732939"/>
    <w:rsid w:val="007335C7"/>
    <w:rsid w:val="00733624"/>
    <w:rsid w:val="007338D1"/>
    <w:rsid w:val="00733FCB"/>
    <w:rsid w:val="0073427E"/>
    <w:rsid w:val="007342CA"/>
    <w:rsid w:val="0073432A"/>
    <w:rsid w:val="00734983"/>
    <w:rsid w:val="007350AF"/>
    <w:rsid w:val="007351CD"/>
    <w:rsid w:val="0073531B"/>
    <w:rsid w:val="007362E2"/>
    <w:rsid w:val="00736B51"/>
    <w:rsid w:val="007373B0"/>
    <w:rsid w:val="00737471"/>
    <w:rsid w:val="007379BD"/>
    <w:rsid w:val="0074001B"/>
    <w:rsid w:val="0074019A"/>
    <w:rsid w:val="00740D05"/>
    <w:rsid w:val="00741F78"/>
    <w:rsid w:val="00742358"/>
    <w:rsid w:val="007430B0"/>
    <w:rsid w:val="007433D5"/>
    <w:rsid w:val="00743615"/>
    <w:rsid w:val="00743C77"/>
    <w:rsid w:val="00744511"/>
    <w:rsid w:val="00744624"/>
    <w:rsid w:val="00744FFD"/>
    <w:rsid w:val="00745105"/>
    <w:rsid w:val="00745902"/>
    <w:rsid w:val="00745B3D"/>
    <w:rsid w:val="00746346"/>
    <w:rsid w:val="007469EB"/>
    <w:rsid w:val="00747245"/>
    <w:rsid w:val="007477D8"/>
    <w:rsid w:val="007516AE"/>
    <w:rsid w:val="00751A21"/>
    <w:rsid w:val="00751D0B"/>
    <w:rsid w:val="00752867"/>
    <w:rsid w:val="007534AA"/>
    <w:rsid w:val="007536F9"/>
    <w:rsid w:val="00753979"/>
    <w:rsid w:val="00754F9D"/>
    <w:rsid w:val="00755B30"/>
    <w:rsid w:val="007563F8"/>
    <w:rsid w:val="00756406"/>
    <w:rsid w:val="007569F3"/>
    <w:rsid w:val="0075735B"/>
    <w:rsid w:val="00760184"/>
    <w:rsid w:val="00760791"/>
    <w:rsid w:val="00760FAF"/>
    <w:rsid w:val="00761358"/>
    <w:rsid w:val="00761586"/>
    <w:rsid w:val="00761CC5"/>
    <w:rsid w:val="007620DE"/>
    <w:rsid w:val="00762C22"/>
    <w:rsid w:val="00763FC8"/>
    <w:rsid w:val="00765E81"/>
    <w:rsid w:val="00766070"/>
    <w:rsid w:val="00770189"/>
    <w:rsid w:val="0077028F"/>
    <w:rsid w:val="00770628"/>
    <w:rsid w:val="00770B24"/>
    <w:rsid w:val="007713C6"/>
    <w:rsid w:val="00771648"/>
    <w:rsid w:val="00771B93"/>
    <w:rsid w:val="00771CB6"/>
    <w:rsid w:val="00772B70"/>
    <w:rsid w:val="00772DF8"/>
    <w:rsid w:val="00773F5D"/>
    <w:rsid w:val="0077436E"/>
    <w:rsid w:val="00774423"/>
    <w:rsid w:val="00774513"/>
    <w:rsid w:val="00774CDC"/>
    <w:rsid w:val="007763DC"/>
    <w:rsid w:val="007763EE"/>
    <w:rsid w:val="00776758"/>
    <w:rsid w:val="00777501"/>
    <w:rsid w:val="0078086F"/>
    <w:rsid w:val="00782DED"/>
    <w:rsid w:val="00783796"/>
    <w:rsid w:val="00783985"/>
    <w:rsid w:val="00784933"/>
    <w:rsid w:val="00785FF1"/>
    <w:rsid w:val="007867D2"/>
    <w:rsid w:val="00786D7B"/>
    <w:rsid w:val="00787707"/>
    <w:rsid w:val="00792162"/>
    <w:rsid w:val="00792218"/>
    <w:rsid w:val="00793917"/>
    <w:rsid w:val="00793BA4"/>
    <w:rsid w:val="0079435C"/>
    <w:rsid w:val="0079519F"/>
    <w:rsid w:val="007952FD"/>
    <w:rsid w:val="007955AD"/>
    <w:rsid w:val="00795B6A"/>
    <w:rsid w:val="00796095"/>
    <w:rsid w:val="00796257"/>
    <w:rsid w:val="007967E0"/>
    <w:rsid w:val="00796856"/>
    <w:rsid w:val="007968DD"/>
    <w:rsid w:val="00796953"/>
    <w:rsid w:val="00796A8D"/>
    <w:rsid w:val="00796C43"/>
    <w:rsid w:val="00796FD9"/>
    <w:rsid w:val="007970EC"/>
    <w:rsid w:val="00797467"/>
    <w:rsid w:val="007978A4"/>
    <w:rsid w:val="00797F5C"/>
    <w:rsid w:val="007A0326"/>
    <w:rsid w:val="007A0473"/>
    <w:rsid w:val="007A0757"/>
    <w:rsid w:val="007A0A9E"/>
    <w:rsid w:val="007A0B13"/>
    <w:rsid w:val="007A0D94"/>
    <w:rsid w:val="007A2005"/>
    <w:rsid w:val="007A29AD"/>
    <w:rsid w:val="007A2AA1"/>
    <w:rsid w:val="007A36BB"/>
    <w:rsid w:val="007A3EA5"/>
    <w:rsid w:val="007A4D61"/>
    <w:rsid w:val="007A5B7A"/>
    <w:rsid w:val="007A5DC9"/>
    <w:rsid w:val="007A5E05"/>
    <w:rsid w:val="007A5FFA"/>
    <w:rsid w:val="007A6315"/>
    <w:rsid w:val="007A6FB6"/>
    <w:rsid w:val="007A716E"/>
    <w:rsid w:val="007A7344"/>
    <w:rsid w:val="007A7526"/>
    <w:rsid w:val="007B01DA"/>
    <w:rsid w:val="007B075B"/>
    <w:rsid w:val="007B0928"/>
    <w:rsid w:val="007B0C73"/>
    <w:rsid w:val="007B11A4"/>
    <w:rsid w:val="007B1A7E"/>
    <w:rsid w:val="007B1A92"/>
    <w:rsid w:val="007B1B58"/>
    <w:rsid w:val="007B1EAF"/>
    <w:rsid w:val="007B2338"/>
    <w:rsid w:val="007B264E"/>
    <w:rsid w:val="007B2683"/>
    <w:rsid w:val="007B2B02"/>
    <w:rsid w:val="007B3B0F"/>
    <w:rsid w:val="007B3DFF"/>
    <w:rsid w:val="007B4749"/>
    <w:rsid w:val="007B578E"/>
    <w:rsid w:val="007B5D0A"/>
    <w:rsid w:val="007B5F85"/>
    <w:rsid w:val="007B604F"/>
    <w:rsid w:val="007B64CC"/>
    <w:rsid w:val="007B66FC"/>
    <w:rsid w:val="007B6C38"/>
    <w:rsid w:val="007C022D"/>
    <w:rsid w:val="007C06B2"/>
    <w:rsid w:val="007C09F6"/>
    <w:rsid w:val="007C1B15"/>
    <w:rsid w:val="007C2FA2"/>
    <w:rsid w:val="007C3A6B"/>
    <w:rsid w:val="007C3BDB"/>
    <w:rsid w:val="007C447B"/>
    <w:rsid w:val="007C4CB1"/>
    <w:rsid w:val="007C4D3C"/>
    <w:rsid w:val="007C52D0"/>
    <w:rsid w:val="007C5858"/>
    <w:rsid w:val="007C587E"/>
    <w:rsid w:val="007C5A9A"/>
    <w:rsid w:val="007C61D4"/>
    <w:rsid w:val="007C6DED"/>
    <w:rsid w:val="007C7035"/>
    <w:rsid w:val="007C7AA1"/>
    <w:rsid w:val="007C7F12"/>
    <w:rsid w:val="007D01F5"/>
    <w:rsid w:val="007D0A7B"/>
    <w:rsid w:val="007D0EA0"/>
    <w:rsid w:val="007D1C8F"/>
    <w:rsid w:val="007D258A"/>
    <w:rsid w:val="007D2977"/>
    <w:rsid w:val="007D3AA8"/>
    <w:rsid w:val="007D4234"/>
    <w:rsid w:val="007D4916"/>
    <w:rsid w:val="007D58A5"/>
    <w:rsid w:val="007D6690"/>
    <w:rsid w:val="007D7051"/>
    <w:rsid w:val="007E033F"/>
    <w:rsid w:val="007E03DA"/>
    <w:rsid w:val="007E0724"/>
    <w:rsid w:val="007E07FB"/>
    <w:rsid w:val="007E14BB"/>
    <w:rsid w:val="007E16C8"/>
    <w:rsid w:val="007E18BE"/>
    <w:rsid w:val="007E225D"/>
    <w:rsid w:val="007E2EF1"/>
    <w:rsid w:val="007E3B37"/>
    <w:rsid w:val="007E52F3"/>
    <w:rsid w:val="007E62DE"/>
    <w:rsid w:val="007E6C12"/>
    <w:rsid w:val="007E79F8"/>
    <w:rsid w:val="007E7C05"/>
    <w:rsid w:val="007E7FBB"/>
    <w:rsid w:val="007F016A"/>
    <w:rsid w:val="007F06D9"/>
    <w:rsid w:val="007F086B"/>
    <w:rsid w:val="007F0F1C"/>
    <w:rsid w:val="007F194E"/>
    <w:rsid w:val="007F1CFE"/>
    <w:rsid w:val="007F22D6"/>
    <w:rsid w:val="007F27F2"/>
    <w:rsid w:val="007F2812"/>
    <w:rsid w:val="007F28FD"/>
    <w:rsid w:val="007F2933"/>
    <w:rsid w:val="007F2EB2"/>
    <w:rsid w:val="007F32E3"/>
    <w:rsid w:val="007F362E"/>
    <w:rsid w:val="007F4095"/>
    <w:rsid w:val="007F484B"/>
    <w:rsid w:val="007F4B07"/>
    <w:rsid w:val="007F4EAC"/>
    <w:rsid w:val="007F4F14"/>
    <w:rsid w:val="007F5606"/>
    <w:rsid w:val="007F5643"/>
    <w:rsid w:val="007F5D34"/>
    <w:rsid w:val="007F5F36"/>
    <w:rsid w:val="007F689D"/>
    <w:rsid w:val="007F7119"/>
    <w:rsid w:val="00800649"/>
    <w:rsid w:val="00800B52"/>
    <w:rsid w:val="00800CAE"/>
    <w:rsid w:val="0080199E"/>
    <w:rsid w:val="008019F1"/>
    <w:rsid w:val="0080232A"/>
    <w:rsid w:val="0080262B"/>
    <w:rsid w:val="00803358"/>
    <w:rsid w:val="0080337B"/>
    <w:rsid w:val="00803763"/>
    <w:rsid w:val="0080377D"/>
    <w:rsid w:val="008043CB"/>
    <w:rsid w:val="00804723"/>
    <w:rsid w:val="008054A7"/>
    <w:rsid w:val="008060DA"/>
    <w:rsid w:val="008067AF"/>
    <w:rsid w:val="0080698A"/>
    <w:rsid w:val="00806F56"/>
    <w:rsid w:val="00807455"/>
    <w:rsid w:val="00810660"/>
    <w:rsid w:val="00810825"/>
    <w:rsid w:val="00811092"/>
    <w:rsid w:val="0081192B"/>
    <w:rsid w:val="0081297D"/>
    <w:rsid w:val="00812BF4"/>
    <w:rsid w:val="008139EC"/>
    <w:rsid w:val="00814988"/>
    <w:rsid w:val="00814EFF"/>
    <w:rsid w:val="0081722C"/>
    <w:rsid w:val="008172D2"/>
    <w:rsid w:val="0081766B"/>
    <w:rsid w:val="00820671"/>
    <w:rsid w:val="00821D10"/>
    <w:rsid w:val="008221EB"/>
    <w:rsid w:val="008224AB"/>
    <w:rsid w:val="008224B5"/>
    <w:rsid w:val="00822BBC"/>
    <w:rsid w:val="008236E9"/>
    <w:rsid w:val="00823F51"/>
    <w:rsid w:val="008246FE"/>
    <w:rsid w:val="00824796"/>
    <w:rsid w:val="00824B76"/>
    <w:rsid w:val="0082541E"/>
    <w:rsid w:val="008254FF"/>
    <w:rsid w:val="00825720"/>
    <w:rsid w:val="00825CFA"/>
    <w:rsid w:val="00825E4B"/>
    <w:rsid w:val="008260B4"/>
    <w:rsid w:val="008270D0"/>
    <w:rsid w:val="0082759F"/>
    <w:rsid w:val="00827846"/>
    <w:rsid w:val="008278E3"/>
    <w:rsid w:val="00827A42"/>
    <w:rsid w:val="00830263"/>
    <w:rsid w:val="008305DF"/>
    <w:rsid w:val="00830AC0"/>
    <w:rsid w:val="00831BB1"/>
    <w:rsid w:val="008322C6"/>
    <w:rsid w:val="008323A9"/>
    <w:rsid w:val="00833A5B"/>
    <w:rsid w:val="00833B38"/>
    <w:rsid w:val="008342D9"/>
    <w:rsid w:val="00834443"/>
    <w:rsid w:val="008347F3"/>
    <w:rsid w:val="00834E4C"/>
    <w:rsid w:val="008363A2"/>
    <w:rsid w:val="00836403"/>
    <w:rsid w:val="00836604"/>
    <w:rsid w:val="00836654"/>
    <w:rsid w:val="008369D5"/>
    <w:rsid w:val="008377B2"/>
    <w:rsid w:val="00837EC1"/>
    <w:rsid w:val="0084020A"/>
    <w:rsid w:val="00840503"/>
    <w:rsid w:val="0084148C"/>
    <w:rsid w:val="0084160A"/>
    <w:rsid w:val="00842269"/>
    <w:rsid w:val="00843060"/>
    <w:rsid w:val="008433A1"/>
    <w:rsid w:val="008438D7"/>
    <w:rsid w:val="00843F98"/>
    <w:rsid w:val="0084534B"/>
    <w:rsid w:val="008459DD"/>
    <w:rsid w:val="00845B50"/>
    <w:rsid w:val="008465A1"/>
    <w:rsid w:val="008478F8"/>
    <w:rsid w:val="008515B5"/>
    <w:rsid w:val="00852FD1"/>
    <w:rsid w:val="00853A3E"/>
    <w:rsid w:val="00853A79"/>
    <w:rsid w:val="00854196"/>
    <w:rsid w:val="008541B5"/>
    <w:rsid w:val="00855685"/>
    <w:rsid w:val="00855815"/>
    <w:rsid w:val="008561AF"/>
    <w:rsid w:val="008564B3"/>
    <w:rsid w:val="008571FA"/>
    <w:rsid w:val="0085735E"/>
    <w:rsid w:val="00857B2E"/>
    <w:rsid w:val="008603E9"/>
    <w:rsid w:val="00860912"/>
    <w:rsid w:val="008609F6"/>
    <w:rsid w:val="00862385"/>
    <w:rsid w:val="0086299B"/>
    <w:rsid w:val="008630EA"/>
    <w:rsid w:val="008636D8"/>
    <w:rsid w:val="0086436B"/>
    <w:rsid w:val="00864C0E"/>
    <w:rsid w:val="00864CCF"/>
    <w:rsid w:val="0086689A"/>
    <w:rsid w:val="00866D1F"/>
    <w:rsid w:val="008678BA"/>
    <w:rsid w:val="008700D3"/>
    <w:rsid w:val="0087015E"/>
    <w:rsid w:val="00870D35"/>
    <w:rsid w:val="00870FAE"/>
    <w:rsid w:val="0087155B"/>
    <w:rsid w:val="00871E45"/>
    <w:rsid w:val="0087314A"/>
    <w:rsid w:val="00873911"/>
    <w:rsid w:val="00873A97"/>
    <w:rsid w:val="00873D14"/>
    <w:rsid w:val="008744E9"/>
    <w:rsid w:val="00874526"/>
    <w:rsid w:val="00874E7E"/>
    <w:rsid w:val="008805E4"/>
    <w:rsid w:val="0088073E"/>
    <w:rsid w:val="008809F5"/>
    <w:rsid w:val="00880A92"/>
    <w:rsid w:val="0088107C"/>
    <w:rsid w:val="008811F5"/>
    <w:rsid w:val="00881C58"/>
    <w:rsid w:val="00881DBF"/>
    <w:rsid w:val="008820C9"/>
    <w:rsid w:val="0088212E"/>
    <w:rsid w:val="0088235C"/>
    <w:rsid w:val="0088331B"/>
    <w:rsid w:val="00883377"/>
    <w:rsid w:val="00883820"/>
    <w:rsid w:val="00883AAE"/>
    <w:rsid w:val="00884D3D"/>
    <w:rsid w:val="00884DC2"/>
    <w:rsid w:val="00885289"/>
    <w:rsid w:val="00885B3B"/>
    <w:rsid w:val="00886107"/>
    <w:rsid w:val="0088617A"/>
    <w:rsid w:val="008875FB"/>
    <w:rsid w:val="0088764D"/>
    <w:rsid w:val="00887742"/>
    <w:rsid w:val="008905CD"/>
    <w:rsid w:val="00890B39"/>
    <w:rsid w:val="00891E33"/>
    <w:rsid w:val="008921A0"/>
    <w:rsid w:val="008928E6"/>
    <w:rsid w:val="00893189"/>
    <w:rsid w:val="00893380"/>
    <w:rsid w:val="00893CF9"/>
    <w:rsid w:val="00893DE6"/>
    <w:rsid w:val="008940E2"/>
    <w:rsid w:val="00894283"/>
    <w:rsid w:val="008948A6"/>
    <w:rsid w:val="00894B23"/>
    <w:rsid w:val="00895853"/>
    <w:rsid w:val="008967F7"/>
    <w:rsid w:val="00897088"/>
    <w:rsid w:val="0089782C"/>
    <w:rsid w:val="00897BB9"/>
    <w:rsid w:val="008A0292"/>
    <w:rsid w:val="008A0639"/>
    <w:rsid w:val="008A0682"/>
    <w:rsid w:val="008A0FDD"/>
    <w:rsid w:val="008A3DB7"/>
    <w:rsid w:val="008A432C"/>
    <w:rsid w:val="008A45FE"/>
    <w:rsid w:val="008A4A6A"/>
    <w:rsid w:val="008A4D20"/>
    <w:rsid w:val="008A5601"/>
    <w:rsid w:val="008A560A"/>
    <w:rsid w:val="008A58A5"/>
    <w:rsid w:val="008A5F8A"/>
    <w:rsid w:val="008A7AC7"/>
    <w:rsid w:val="008B06B4"/>
    <w:rsid w:val="008B0CE5"/>
    <w:rsid w:val="008B1045"/>
    <w:rsid w:val="008B191D"/>
    <w:rsid w:val="008B2F1D"/>
    <w:rsid w:val="008B3A2B"/>
    <w:rsid w:val="008B3CBF"/>
    <w:rsid w:val="008B44A5"/>
    <w:rsid w:val="008B48D6"/>
    <w:rsid w:val="008B48E0"/>
    <w:rsid w:val="008B5BD7"/>
    <w:rsid w:val="008B6FC6"/>
    <w:rsid w:val="008C06D6"/>
    <w:rsid w:val="008C1045"/>
    <w:rsid w:val="008C154A"/>
    <w:rsid w:val="008C25E1"/>
    <w:rsid w:val="008C2B64"/>
    <w:rsid w:val="008C3801"/>
    <w:rsid w:val="008C4D26"/>
    <w:rsid w:val="008C4F8C"/>
    <w:rsid w:val="008C5EDF"/>
    <w:rsid w:val="008C62B3"/>
    <w:rsid w:val="008C6A95"/>
    <w:rsid w:val="008C70DE"/>
    <w:rsid w:val="008C7205"/>
    <w:rsid w:val="008C766F"/>
    <w:rsid w:val="008C76E9"/>
    <w:rsid w:val="008C7A31"/>
    <w:rsid w:val="008D0611"/>
    <w:rsid w:val="008D0A8B"/>
    <w:rsid w:val="008D10F1"/>
    <w:rsid w:val="008D1777"/>
    <w:rsid w:val="008D204D"/>
    <w:rsid w:val="008D2B37"/>
    <w:rsid w:val="008D2CF6"/>
    <w:rsid w:val="008D3473"/>
    <w:rsid w:val="008D36B8"/>
    <w:rsid w:val="008D5544"/>
    <w:rsid w:val="008D5B3D"/>
    <w:rsid w:val="008D71F1"/>
    <w:rsid w:val="008E0140"/>
    <w:rsid w:val="008E079A"/>
    <w:rsid w:val="008E0C6C"/>
    <w:rsid w:val="008E1419"/>
    <w:rsid w:val="008E1D4E"/>
    <w:rsid w:val="008E2575"/>
    <w:rsid w:val="008E2CC8"/>
    <w:rsid w:val="008E3180"/>
    <w:rsid w:val="008E39CE"/>
    <w:rsid w:val="008E3B84"/>
    <w:rsid w:val="008E4174"/>
    <w:rsid w:val="008E4223"/>
    <w:rsid w:val="008E4DDF"/>
    <w:rsid w:val="008E5078"/>
    <w:rsid w:val="008E61DE"/>
    <w:rsid w:val="008E6265"/>
    <w:rsid w:val="008E6A77"/>
    <w:rsid w:val="008E7340"/>
    <w:rsid w:val="008E73EC"/>
    <w:rsid w:val="008E79B0"/>
    <w:rsid w:val="008F011A"/>
    <w:rsid w:val="008F0A28"/>
    <w:rsid w:val="008F0B24"/>
    <w:rsid w:val="008F0B6B"/>
    <w:rsid w:val="008F21FF"/>
    <w:rsid w:val="008F24EB"/>
    <w:rsid w:val="008F25CF"/>
    <w:rsid w:val="008F26B7"/>
    <w:rsid w:val="008F2D39"/>
    <w:rsid w:val="008F3303"/>
    <w:rsid w:val="008F35ED"/>
    <w:rsid w:val="008F360A"/>
    <w:rsid w:val="008F3759"/>
    <w:rsid w:val="008F3A13"/>
    <w:rsid w:val="008F4743"/>
    <w:rsid w:val="008F4BDF"/>
    <w:rsid w:val="008F60C5"/>
    <w:rsid w:val="008F680B"/>
    <w:rsid w:val="008F72C8"/>
    <w:rsid w:val="008F79CA"/>
    <w:rsid w:val="0090054E"/>
    <w:rsid w:val="00900A2C"/>
    <w:rsid w:val="00901F8E"/>
    <w:rsid w:val="009038D4"/>
    <w:rsid w:val="00905F43"/>
    <w:rsid w:val="00906069"/>
    <w:rsid w:val="00906320"/>
    <w:rsid w:val="009073A0"/>
    <w:rsid w:val="00910248"/>
    <w:rsid w:val="0091087E"/>
    <w:rsid w:val="00910D16"/>
    <w:rsid w:val="009118F6"/>
    <w:rsid w:val="00911F63"/>
    <w:rsid w:val="00912A40"/>
    <w:rsid w:val="00912D1F"/>
    <w:rsid w:val="0091358F"/>
    <w:rsid w:val="00913840"/>
    <w:rsid w:val="00913BF1"/>
    <w:rsid w:val="00914999"/>
    <w:rsid w:val="00915A1C"/>
    <w:rsid w:val="00915F73"/>
    <w:rsid w:val="009160DF"/>
    <w:rsid w:val="0091651A"/>
    <w:rsid w:val="0091667C"/>
    <w:rsid w:val="00916A1F"/>
    <w:rsid w:val="009203CB"/>
    <w:rsid w:val="00920C20"/>
    <w:rsid w:val="00921DBB"/>
    <w:rsid w:val="00922893"/>
    <w:rsid w:val="00922A98"/>
    <w:rsid w:val="0092318F"/>
    <w:rsid w:val="00923407"/>
    <w:rsid w:val="009237F0"/>
    <w:rsid w:val="0092561C"/>
    <w:rsid w:val="009269E9"/>
    <w:rsid w:val="00926A6E"/>
    <w:rsid w:val="0092768A"/>
    <w:rsid w:val="00927A11"/>
    <w:rsid w:val="00927FA4"/>
    <w:rsid w:val="009301E9"/>
    <w:rsid w:val="00930A97"/>
    <w:rsid w:val="00930B5B"/>
    <w:rsid w:val="009313A0"/>
    <w:rsid w:val="00931BB1"/>
    <w:rsid w:val="00931EBC"/>
    <w:rsid w:val="009320E2"/>
    <w:rsid w:val="009322B9"/>
    <w:rsid w:val="009322F7"/>
    <w:rsid w:val="00932B84"/>
    <w:rsid w:val="0093473C"/>
    <w:rsid w:val="00935192"/>
    <w:rsid w:val="009353FB"/>
    <w:rsid w:val="00935965"/>
    <w:rsid w:val="00936126"/>
    <w:rsid w:val="0093688D"/>
    <w:rsid w:val="009375FE"/>
    <w:rsid w:val="00940BA8"/>
    <w:rsid w:val="00940F54"/>
    <w:rsid w:val="00941079"/>
    <w:rsid w:val="0094137E"/>
    <w:rsid w:val="009413F3"/>
    <w:rsid w:val="00941A9C"/>
    <w:rsid w:val="00942FF5"/>
    <w:rsid w:val="0094348B"/>
    <w:rsid w:val="00944663"/>
    <w:rsid w:val="0094472B"/>
    <w:rsid w:val="00944D88"/>
    <w:rsid w:val="00945C3D"/>
    <w:rsid w:val="00945E3A"/>
    <w:rsid w:val="00947D17"/>
    <w:rsid w:val="00950641"/>
    <w:rsid w:val="0095069E"/>
    <w:rsid w:val="009508E1"/>
    <w:rsid w:val="009525E7"/>
    <w:rsid w:val="00952801"/>
    <w:rsid w:val="009533B9"/>
    <w:rsid w:val="00953ABE"/>
    <w:rsid w:val="00954017"/>
    <w:rsid w:val="009543C5"/>
    <w:rsid w:val="00954D69"/>
    <w:rsid w:val="0095548D"/>
    <w:rsid w:val="0095589B"/>
    <w:rsid w:val="009562C1"/>
    <w:rsid w:val="0095674A"/>
    <w:rsid w:val="00957363"/>
    <w:rsid w:val="00960B07"/>
    <w:rsid w:val="009617BE"/>
    <w:rsid w:val="00962E69"/>
    <w:rsid w:val="009649F6"/>
    <w:rsid w:val="00964A0D"/>
    <w:rsid w:val="009658E9"/>
    <w:rsid w:val="00965C7E"/>
    <w:rsid w:val="00966F57"/>
    <w:rsid w:val="00967E05"/>
    <w:rsid w:val="00971A37"/>
    <w:rsid w:val="00973917"/>
    <w:rsid w:val="00975044"/>
    <w:rsid w:val="0097558A"/>
    <w:rsid w:val="00975C86"/>
    <w:rsid w:val="00977003"/>
    <w:rsid w:val="009771F4"/>
    <w:rsid w:val="009779E4"/>
    <w:rsid w:val="0098031F"/>
    <w:rsid w:val="0098093C"/>
    <w:rsid w:val="0098096B"/>
    <w:rsid w:val="00980997"/>
    <w:rsid w:val="00983071"/>
    <w:rsid w:val="0098352C"/>
    <w:rsid w:val="00983D54"/>
    <w:rsid w:val="00983F7F"/>
    <w:rsid w:val="00984EBA"/>
    <w:rsid w:val="00984F8D"/>
    <w:rsid w:val="0098541D"/>
    <w:rsid w:val="00985B84"/>
    <w:rsid w:val="00986959"/>
    <w:rsid w:val="009879B2"/>
    <w:rsid w:val="0099043A"/>
    <w:rsid w:val="00990FCA"/>
    <w:rsid w:val="00991821"/>
    <w:rsid w:val="00991901"/>
    <w:rsid w:val="00992E36"/>
    <w:rsid w:val="009937B7"/>
    <w:rsid w:val="00994248"/>
    <w:rsid w:val="00994B22"/>
    <w:rsid w:val="00994E50"/>
    <w:rsid w:val="00995AFD"/>
    <w:rsid w:val="00995CE8"/>
    <w:rsid w:val="00995D42"/>
    <w:rsid w:val="009966A6"/>
    <w:rsid w:val="00996E31"/>
    <w:rsid w:val="00997DEA"/>
    <w:rsid w:val="009A08B4"/>
    <w:rsid w:val="009A0AFE"/>
    <w:rsid w:val="009A0C11"/>
    <w:rsid w:val="009A1949"/>
    <w:rsid w:val="009A1AC5"/>
    <w:rsid w:val="009A1C09"/>
    <w:rsid w:val="009A2165"/>
    <w:rsid w:val="009A21E5"/>
    <w:rsid w:val="009A26AE"/>
    <w:rsid w:val="009A2D66"/>
    <w:rsid w:val="009A3D94"/>
    <w:rsid w:val="009A4399"/>
    <w:rsid w:val="009A4C99"/>
    <w:rsid w:val="009A4EB4"/>
    <w:rsid w:val="009A51F1"/>
    <w:rsid w:val="009A539F"/>
    <w:rsid w:val="009A55FC"/>
    <w:rsid w:val="009A5A79"/>
    <w:rsid w:val="009A5F7A"/>
    <w:rsid w:val="009A5FDB"/>
    <w:rsid w:val="009A65B6"/>
    <w:rsid w:val="009A6A44"/>
    <w:rsid w:val="009A6C03"/>
    <w:rsid w:val="009A7557"/>
    <w:rsid w:val="009A76F3"/>
    <w:rsid w:val="009A7AD8"/>
    <w:rsid w:val="009B0189"/>
    <w:rsid w:val="009B04AA"/>
    <w:rsid w:val="009B0505"/>
    <w:rsid w:val="009B0767"/>
    <w:rsid w:val="009B09BC"/>
    <w:rsid w:val="009B2C13"/>
    <w:rsid w:val="009B2E27"/>
    <w:rsid w:val="009B4490"/>
    <w:rsid w:val="009B4608"/>
    <w:rsid w:val="009B4A51"/>
    <w:rsid w:val="009B4F57"/>
    <w:rsid w:val="009B54AE"/>
    <w:rsid w:val="009B5B2F"/>
    <w:rsid w:val="009B5C7D"/>
    <w:rsid w:val="009B6026"/>
    <w:rsid w:val="009B628A"/>
    <w:rsid w:val="009B62B6"/>
    <w:rsid w:val="009B6A64"/>
    <w:rsid w:val="009B786A"/>
    <w:rsid w:val="009B7A43"/>
    <w:rsid w:val="009B7D60"/>
    <w:rsid w:val="009C0926"/>
    <w:rsid w:val="009C0B30"/>
    <w:rsid w:val="009C1326"/>
    <w:rsid w:val="009C1CE8"/>
    <w:rsid w:val="009C3055"/>
    <w:rsid w:val="009C32AF"/>
    <w:rsid w:val="009C341D"/>
    <w:rsid w:val="009C3992"/>
    <w:rsid w:val="009C4343"/>
    <w:rsid w:val="009C50B9"/>
    <w:rsid w:val="009C517E"/>
    <w:rsid w:val="009C52EC"/>
    <w:rsid w:val="009C5A22"/>
    <w:rsid w:val="009C5D07"/>
    <w:rsid w:val="009C67B6"/>
    <w:rsid w:val="009C7719"/>
    <w:rsid w:val="009D1868"/>
    <w:rsid w:val="009D18EF"/>
    <w:rsid w:val="009D224E"/>
    <w:rsid w:val="009D2686"/>
    <w:rsid w:val="009D29B3"/>
    <w:rsid w:val="009D2E43"/>
    <w:rsid w:val="009D3207"/>
    <w:rsid w:val="009D391A"/>
    <w:rsid w:val="009D3EA3"/>
    <w:rsid w:val="009D4305"/>
    <w:rsid w:val="009D4DE0"/>
    <w:rsid w:val="009D4EED"/>
    <w:rsid w:val="009D50F1"/>
    <w:rsid w:val="009D5267"/>
    <w:rsid w:val="009D6023"/>
    <w:rsid w:val="009D67BF"/>
    <w:rsid w:val="009D7F00"/>
    <w:rsid w:val="009E0C8A"/>
    <w:rsid w:val="009E0E7D"/>
    <w:rsid w:val="009E164E"/>
    <w:rsid w:val="009E16F2"/>
    <w:rsid w:val="009E1733"/>
    <w:rsid w:val="009E2318"/>
    <w:rsid w:val="009E24F7"/>
    <w:rsid w:val="009E3088"/>
    <w:rsid w:val="009E3388"/>
    <w:rsid w:val="009E3C63"/>
    <w:rsid w:val="009E43B0"/>
    <w:rsid w:val="009E4557"/>
    <w:rsid w:val="009E4A0B"/>
    <w:rsid w:val="009E5069"/>
    <w:rsid w:val="009E5079"/>
    <w:rsid w:val="009E5C74"/>
    <w:rsid w:val="009E5D73"/>
    <w:rsid w:val="009E6085"/>
    <w:rsid w:val="009E67E9"/>
    <w:rsid w:val="009E73A7"/>
    <w:rsid w:val="009E770C"/>
    <w:rsid w:val="009F00E4"/>
    <w:rsid w:val="009F06C6"/>
    <w:rsid w:val="009F090A"/>
    <w:rsid w:val="009F145F"/>
    <w:rsid w:val="009F1C47"/>
    <w:rsid w:val="009F29A6"/>
    <w:rsid w:val="009F30EC"/>
    <w:rsid w:val="009F3AF9"/>
    <w:rsid w:val="009F3FCD"/>
    <w:rsid w:val="009F44A6"/>
    <w:rsid w:val="009F48D9"/>
    <w:rsid w:val="009F5ADB"/>
    <w:rsid w:val="009F5E2C"/>
    <w:rsid w:val="009F6CD4"/>
    <w:rsid w:val="009F719A"/>
    <w:rsid w:val="009F778E"/>
    <w:rsid w:val="00A007D6"/>
    <w:rsid w:val="00A00DD7"/>
    <w:rsid w:val="00A00ED0"/>
    <w:rsid w:val="00A01077"/>
    <w:rsid w:val="00A017C9"/>
    <w:rsid w:val="00A0200C"/>
    <w:rsid w:val="00A022F5"/>
    <w:rsid w:val="00A02609"/>
    <w:rsid w:val="00A02C62"/>
    <w:rsid w:val="00A02E1F"/>
    <w:rsid w:val="00A0319F"/>
    <w:rsid w:val="00A03586"/>
    <w:rsid w:val="00A0366C"/>
    <w:rsid w:val="00A043D4"/>
    <w:rsid w:val="00A06C17"/>
    <w:rsid w:val="00A07309"/>
    <w:rsid w:val="00A07B1F"/>
    <w:rsid w:val="00A07D30"/>
    <w:rsid w:val="00A10005"/>
    <w:rsid w:val="00A10F2F"/>
    <w:rsid w:val="00A1128B"/>
    <w:rsid w:val="00A11E06"/>
    <w:rsid w:val="00A12829"/>
    <w:rsid w:val="00A12C8E"/>
    <w:rsid w:val="00A12E2E"/>
    <w:rsid w:val="00A1436F"/>
    <w:rsid w:val="00A14470"/>
    <w:rsid w:val="00A146F1"/>
    <w:rsid w:val="00A14964"/>
    <w:rsid w:val="00A1498D"/>
    <w:rsid w:val="00A1567D"/>
    <w:rsid w:val="00A16350"/>
    <w:rsid w:val="00A17FB9"/>
    <w:rsid w:val="00A215E6"/>
    <w:rsid w:val="00A225D0"/>
    <w:rsid w:val="00A2363C"/>
    <w:rsid w:val="00A25045"/>
    <w:rsid w:val="00A25354"/>
    <w:rsid w:val="00A25B7F"/>
    <w:rsid w:val="00A25B85"/>
    <w:rsid w:val="00A25C21"/>
    <w:rsid w:val="00A25E7B"/>
    <w:rsid w:val="00A26894"/>
    <w:rsid w:val="00A26C31"/>
    <w:rsid w:val="00A27096"/>
    <w:rsid w:val="00A3005A"/>
    <w:rsid w:val="00A303DE"/>
    <w:rsid w:val="00A305E1"/>
    <w:rsid w:val="00A31F10"/>
    <w:rsid w:val="00A3232B"/>
    <w:rsid w:val="00A33358"/>
    <w:rsid w:val="00A33739"/>
    <w:rsid w:val="00A33C23"/>
    <w:rsid w:val="00A3417B"/>
    <w:rsid w:val="00A34AFA"/>
    <w:rsid w:val="00A34CBE"/>
    <w:rsid w:val="00A36164"/>
    <w:rsid w:val="00A3629E"/>
    <w:rsid w:val="00A3633F"/>
    <w:rsid w:val="00A369CD"/>
    <w:rsid w:val="00A369FE"/>
    <w:rsid w:val="00A37665"/>
    <w:rsid w:val="00A40DE0"/>
    <w:rsid w:val="00A41034"/>
    <w:rsid w:val="00A415CC"/>
    <w:rsid w:val="00A417C1"/>
    <w:rsid w:val="00A42157"/>
    <w:rsid w:val="00A429BD"/>
    <w:rsid w:val="00A4314B"/>
    <w:rsid w:val="00A439F6"/>
    <w:rsid w:val="00A43B19"/>
    <w:rsid w:val="00A43EDB"/>
    <w:rsid w:val="00A44816"/>
    <w:rsid w:val="00A44A12"/>
    <w:rsid w:val="00A44E62"/>
    <w:rsid w:val="00A44EB8"/>
    <w:rsid w:val="00A45759"/>
    <w:rsid w:val="00A46BB9"/>
    <w:rsid w:val="00A46D78"/>
    <w:rsid w:val="00A47731"/>
    <w:rsid w:val="00A479B1"/>
    <w:rsid w:val="00A47CF7"/>
    <w:rsid w:val="00A50E6B"/>
    <w:rsid w:val="00A5132C"/>
    <w:rsid w:val="00A51410"/>
    <w:rsid w:val="00A51526"/>
    <w:rsid w:val="00A51767"/>
    <w:rsid w:val="00A51E3D"/>
    <w:rsid w:val="00A51E69"/>
    <w:rsid w:val="00A52A0B"/>
    <w:rsid w:val="00A52A14"/>
    <w:rsid w:val="00A538A2"/>
    <w:rsid w:val="00A53F1B"/>
    <w:rsid w:val="00A54EE6"/>
    <w:rsid w:val="00A5610A"/>
    <w:rsid w:val="00A562F6"/>
    <w:rsid w:val="00A564F6"/>
    <w:rsid w:val="00A56F4C"/>
    <w:rsid w:val="00A5704D"/>
    <w:rsid w:val="00A571AC"/>
    <w:rsid w:val="00A57D06"/>
    <w:rsid w:val="00A57EF9"/>
    <w:rsid w:val="00A6007C"/>
    <w:rsid w:val="00A62350"/>
    <w:rsid w:val="00A6237D"/>
    <w:rsid w:val="00A6388C"/>
    <w:rsid w:val="00A64858"/>
    <w:rsid w:val="00A655D2"/>
    <w:rsid w:val="00A65A82"/>
    <w:rsid w:val="00A65D25"/>
    <w:rsid w:val="00A669B4"/>
    <w:rsid w:val="00A67385"/>
    <w:rsid w:val="00A67FCE"/>
    <w:rsid w:val="00A704AA"/>
    <w:rsid w:val="00A7068D"/>
    <w:rsid w:val="00A71449"/>
    <w:rsid w:val="00A72067"/>
    <w:rsid w:val="00A7215C"/>
    <w:rsid w:val="00A724C8"/>
    <w:rsid w:val="00A72A67"/>
    <w:rsid w:val="00A72D1A"/>
    <w:rsid w:val="00A733D7"/>
    <w:rsid w:val="00A737AA"/>
    <w:rsid w:val="00A73B2D"/>
    <w:rsid w:val="00A73F1F"/>
    <w:rsid w:val="00A74651"/>
    <w:rsid w:val="00A756FF"/>
    <w:rsid w:val="00A75BC6"/>
    <w:rsid w:val="00A75BEF"/>
    <w:rsid w:val="00A75DEA"/>
    <w:rsid w:val="00A75ED9"/>
    <w:rsid w:val="00A76DE1"/>
    <w:rsid w:val="00A76FD0"/>
    <w:rsid w:val="00A77205"/>
    <w:rsid w:val="00A8041F"/>
    <w:rsid w:val="00A80533"/>
    <w:rsid w:val="00A806E4"/>
    <w:rsid w:val="00A8092C"/>
    <w:rsid w:val="00A813D6"/>
    <w:rsid w:val="00A8155D"/>
    <w:rsid w:val="00A820CC"/>
    <w:rsid w:val="00A82497"/>
    <w:rsid w:val="00A82D02"/>
    <w:rsid w:val="00A83840"/>
    <w:rsid w:val="00A8483C"/>
    <w:rsid w:val="00A851CC"/>
    <w:rsid w:val="00A85546"/>
    <w:rsid w:val="00A857E5"/>
    <w:rsid w:val="00A86537"/>
    <w:rsid w:val="00A866CE"/>
    <w:rsid w:val="00A86F46"/>
    <w:rsid w:val="00A873BA"/>
    <w:rsid w:val="00A87663"/>
    <w:rsid w:val="00A90080"/>
    <w:rsid w:val="00A905D4"/>
    <w:rsid w:val="00A90890"/>
    <w:rsid w:val="00A908E5"/>
    <w:rsid w:val="00A91F81"/>
    <w:rsid w:val="00A9237F"/>
    <w:rsid w:val="00A92DC7"/>
    <w:rsid w:val="00A93075"/>
    <w:rsid w:val="00A94A4E"/>
    <w:rsid w:val="00A94C1F"/>
    <w:rsid w:val="00A94EE0"/>
    <w:rsid w:val="00A95EC4"/>
    <w:rsid w:val="00A96821"/>
    <w:rsid w:val="00A96859"/>
    <w:rsid w:val="00A9687C"/>
    <w:rsid w:val="00A97DB9"/>
    <w:rsid w:val="00A97EBF"/>
    <w:rsid w:val="00A97F5E"/>
    <w:rsid w:val="00A97FE0"/>
    <w:rsid w:val="00AA0034"/>
    <w:rsid w:val="00AA02D0"/>
    <w:rsid w:val="00AA0579"/>
    <w:rsid w:val="00AA07A4"/>
    <w:rsid w:val="00AA105F"/>
    <w:rsid w:val="00AA1AD2"/>
    <w:rsid w:val="00AA235A"/>
    <w:rsid w:val="00AA26A1"/>
    <w:rsid w:val="00AA2D29"/>
    <w:rsid w:val="00AA2EA3"/>
    <w:rsid w:val="00AA2F29"/>
    <w:rsid w:val="00AA2FA4"/>
    <w:rsid w:val="00AA326B"/>
    <w:rsid w:val="00AA36DE"/>
    <w:rsid w:val="00AA4837"/>
    <w:rsid w:val="00AA4AC5"/>
    <w:rsid w:val="00AA5016"/>
    <w:rsid w:val="00AA5271"/>
    <w:rsid w:val="00AA5A50"/>
    <w:rsid w:val="00AA5D08"/>
    <w:rsid w:val="00AA5E5D"/>
    <w:rsid w:val="00AA6203"/>
    <w:rsid w:val="00AA6284"/>
    <w:rsid w:val="00AA6290"/>
    <w:rsid w:val="00AA6E17"/>
    <w:rsid w:val="00AA6FF4"/>
    <w:rsid w:val="00AA7386"/>
    <w:rsid w:val="00AA7C79"/>
    <w:rsid w:val="00AA7F90"/>
    <w:rsid w:val="00AB0247"/>
    <w:rsid w:val="00AB0651"/>
    <w:rsid w:val="00AB083C"/>
    <w:rsid w:val="00AB0E21"/>
    <w:rsid w:val="00AB132E"/>
    <w:rsid w:val="00AB1C4C"/>
    <w:rsid w:val="00AB2EFD"/>
    <w:rsid w:val="00AB32CF"/>
    <w:rsid w:val="00AB3AF3"/>
    <w:rsid w:val="00AB3B12"/>
    <w:rsid w:val="00AB3EFE"/>
    <w:rsid w:val="00AB43F6"/>
    <w:rsid w:val="00AB4E6A"/>
    <w:rsid w:val="00AB5858"/>
    <w:rsid w:val="00AB5883"/>
    <w:rsid w:val="00AB6950"/>
    <w:rsid w:val="00AB7755"/>
    <w:rsid w:val="00AB78D2"/>
    <w:rsid w:val="00AC0A45"/>
    <w:rsid w:val="00AC0D43"/>
    <w:rsid w:val="00AC12B5"/>
    <w:rsid w:val="00AC1FB2"/>
    <w:rsid w:val="00AC293B"/>
    <w:rsid w:val="00AC297E"/>
    <w:rsid w:val="00AC2E7D"/>
    <w:rsid w:val="00AC38DE"/>
    <w:rsid w:val="00AC38E0"/>
    <w:rsid w:val="00AC39CD"/>
    <w:rsid w:val="00AC417B"/>
    <w:rsid w:val="00AC43D6"/>
    <w:rsid w:val="00AC533C"/>
    <w:rsid w:val="00AC5C94"/>
    <w:rsid w:val="00AC5E51"/>
    <w:rsid w:val="00AC6D48"/>
    <w:rsid w:val="00AC6EFC"/>
    <w:rsid w:val="00AC73E4"/>
    <w:rsid w:val="00AC760F"/>
    <w:rsid w:val="00AC779C"/>
    <w:rsid w:val="00AC77A0"/>
    <w:rsid w:val="00AC77AA"/>
    <w:rsid w:val="00AC79D1"/>
    <w:rsid w:val="00AC7B0E"/>
    <w:rsid w:val="00AC7E0D"/>
    <w:rsid w:val="00AD0E53"/>
    <w:rsid w:val="00AD0E55"/>
    <w:rsid w:val="00AD0EF9"/>
    <w:rsid w:val="00AD2230"/>
    <w:rsid w:val="00AD23F4"/>
    <w:rsid w:val="00AD25ED"/>
    <w:rsid w:val="00AD268C"/>
    <w:rsid w:val="00AD37CA"/>
    <w:rsid w:val="00AD387D"/>
    <w:rsid w:val="00AD43F0"/>
    <w:rsid w:val="00AD4ADF"/>
    <w:rsid w:val="00AD5321"/>
    <w:rsid w:val="00AD5443"/>
    <w:rsid w:val="00AD57AF"/>
    <w:rsid w:val="00AD5A4B"/>
    <w:rsid w:val="00AD6E55"/>
    <w:rsid w:val="00AD73E2"/>
    <w:rsid w:val="00AD7AA8"/>
    <w:rsid w:val="00AD7DD3"/>
    <w:rsid w:val="00AE0454"/>
    <w:rsid w:val="00AE0756"/>
    <w:rsid w:val="00AE0C8E"/>
    <w:rsid w:val="00AE0EEA"/>
    <w:rsid w:val="00AE21C4"/>
    <w:rsid w:val="00AE23A6"/>
    <w:rsid w:val="00AE2615"/>
    <w:rsid w:val="00AE2944"/>
    <w:rsid w:val="00AE3638"/>
    <w:rsid w:val="00AE45F0"/>
    <w:rsid w:val="00AE56E8"/>
    <w:rsid w:val="00AE61EF"/>
    <w:rsid w:val="00AE7933"/>
    <w:rsid w:val="00AF0A6B"/>
    <w:rsid w:val="00AF0FC2"/>
    <w:rsid w:val="00AF108E"/>
    <w:rsid w:val="00AF13D0"/>
    <w:rsid w:val="00AF31E0"/>
    <w:rsid w:val="00AF33ED"/>
    <w:rsid w:val="00AF3651"/>
    <w:rsid w:val="00AF3831"/>
    <w:rsid w:val="00AF4785"/>
    <w:rsid w:val="00AF492B"/>
    <w:rsid w:val="00AF5D41"/>
    <w:rsid w:val="00AF61E4"/>
    <w:rsid w:val="00AF63DA"/>
    <w:rsid w:val="00AF732F"/>
    <w:rsid w:val="00AF7333"/>
    <w:rsid w:val="00AF7356"/>
    <w:rsid w:val="00B00FC8"/>
    <w:rsid w:val="00B012D4"/>
    <w:rsid w:val="00B0132D"/>
    <w:rsid w:val="00B02D2F"/>
    <w:rsid w:val="00B030AB"/>
    <w:rsid w:val="00B0346F"/>
    <w:rsid w:val="00B03683"/>
    <w:rsid w:val="00B057BC"/>
    <w:rsid w:val="00B06031"/>
    <w:rsid w:val="00B061FB"/>
    <w:rsid w:val="00B06C50"/>
    <w:rsid w:val="00B10146"/>
    <w:rsid w:val="00B1057C"/>
    <w:rsid w:val="00B10B91"/>
    <w:rsid w:val="00B10F97"/>
    <w:rsid w:val="00B1160E"/>
    <w:rsid w:val="00B117DC"/>
    <w:rsid w:val="00B124E2"/>
    <w:rsid w:val="00B137D3"/>
    <w:rsid w:val="00B15579"/>
    <w:rsid w:val="00B15B39"/>
    <w:rsid w:val="00B15D57"/>
    <w:rsid w:val="00B16474"/>
    <w:rsid w:val="00B17135"/>
    <w:rsid w:val="00B175D7"/>
    <w:rsid w:val="00B17860"/>
    <w:rsid w:val="00B17965"/>
    <w:rsid w:val="00B179AE"/>
    <w:rsid w:val="00B17AB0"/>
    <w:rsid w:val="00B20142"/>
    <w:rsid w:val="00B20839"/>
    <w:rsid w:val="00B20D9F"/>
    <w:rsid w:val="00B21896"/>
    <w:rsid w:val="00B21EB0"/>
    <w:rsid w:val="00B220A8"/>
    <w:rsid w:val="00B222B3"/>
    <w:rsid w:val="00B223D0"/>
    <w:rsid w:val="00B22646"/>
    <w:rsid w:val="00B2320B"/>
    <w:rsid w:val="00B24D5E"/>
    <w:rsid w:val="00B252E2"/>
    <w:rsid w:val="00B25418"/>
    <w:rsid w:val="00B25BA4"/>
    <w:rsid w:val="00B25BAD"/>
    <w:rsid w:val="00B25D1E"/>
    <w:rsid w:val="00B26047"/>
    <w:rsid w:val="00B263C5"/>
    <w:rsid w:val="00B26597"/>
    <w:rsid w:val="00B26736"/>
    <w:rsid w:val="00B27AA5"/>
    <w:rsid w:val="00B27B66"/>
    <w:rsid w:val="00B27CA3"/>
    <w:rsid w:val="00B27CB6"/>
    <w:rsid w:val="00B30046"/>
    <w:rsid w:val="00B3022A"/>
    <w:rsid w:val="00B3059E"/>
    <w:rsid w:val="00B31089"/>
    <w:rsid w:val="00B311E9"/>
    <w:rsid w:val="00B3124E"/>
    <w:rsid w:val="00B315BE"/>
    <w:rsid w:val="00B31D8F"/>
    <w:rsid w:val="00B321DB"/>
    <w:rsid w:val="00B324C0"/>
    <w:rsid w:val="00B333D0"/>
    <w:rsid w:val="00B33C9F"/>
    <w:rsid w:val="00B33E9B"/>
    <w:rsid w:val="00B34607"/>
    <w:rsid w:val="00B34D2D"/>
    <w:rsid w:val="00B35744"/>
    <w:rsid w:val="00B36389"/>
    <w:rsid w:val="00B3652A"/>
    <w:rsid w:val="00B368A2"/>
    <w:rsid w:val="00B369A5"/>
    <w:rsid w:val="00B36F3A"/>
    <w:rsid w:val="00B37179"/>
    <w:rsid w:val="00B4001F"/>
    <w:rsid w:val="00B404D5"/>
    <w:rsid w:val="00B405D1"/>
    <w:rsid w:val="00B40BA9"/>
    <w:rsid w:val="00B40C3C"/>
    <w:rsid w:val="00B42482"/>
    <w:rsid w:val="00B43031"/>
    <w:rsid w:val="00B432D7"/>
    <w:rsid w:val="00B4360F"/>
    <w:rsid w:val="00B438FC"/>
    <w:rsid w:val="00B43BE2"/>
    <w:rsid w:val="00B43BF8"/>
    <w:rsid w:val="00B44C93"/>
    <w:rsid w:val="00B45083"/>
    <w:rsid w:val="00B455F1"/>
    <w:rsid w:val="00B45B19"/>
    <w:rsid w:val="00B45BF1"/>
    <w:rsid w:val="00B464CA"/>
    <w:rsid w:val="00B46DD9"/>
    <w:rsid w:val="00B479EF"/>
    <w:rsid w:val="00B47F8B"/>
    <w:rsid w:val="00B5062B"/>
    <w:rsid w:val="00B50F79"/>
    <w:rsid w:val="00B5135D"/>
    <w:rsid w:val="00B513EE"/>
    <w:rsid w:val="00B51748"/>
    <w:rsid w:val="00B53CA6"/>
    <w:rsid w:val="00B54003"/>
    <w:rsid w:val="00B546AD"/>
    <w:rsid w:val="00B56691"/>
    <w:rsid w:val="00B56A4F"/>
    <w:rsid w:val="00B56AE3"/>
    <w:rsid w:val="00B56D56"/>
    <w:rsid w:val="00B56E0C"/>
    <w:rsid w:val="00B57141"/>
    <w:rsid w:val="00B571CC"/>
    <w:rsid w:val="00B60697"/>
    <w:rsid w:val="00B60858"/>
    <w:rsid w:val="00B60A2C"/>
    <w:rsid w:val="00B60CA1"/>
    <w:rsid w:val="00B6142A"/>
    <w:rsid w:val="00B61B89"/>
    <w:rsid w:val="00B61C69"/>
    <w:rsid w:val="00B61F7E"/>
    <w:rsid w:val="00B62375"/>
    <w:rsid w:val="00B62757"/>
    <w:rsid w:val="00B62F32"/>
    <w:rsid w:val="00B63205"/>
    <w:rsid w:val="00B633A4"/>
    <w:rsid w:val="00B63405"/>
    <w:rsid w:val="00B6482C"/>
    <w:rsid w:val="00B64B4C"/>
    <w:rsid w:val="00B64D0C"/>
    <w:rsid w:val="00B64E8F"/>
    <w:rsid w:val="00B64F9E"/>
    <w:rsid w:val="00B65014"/>
    <w:rsid w:val="00B65542"/>
    <w:rsid w:val="00B6611B"/>
    <w:rsid w:val="00B6632B"/>
    <w:rsid w:val="00B6647E"/>
    <w:rsid w:val="00B67151"/>
    <w:rsid w:val="00B70263"/>
    <w:rsid w:val="00B70B95"/>
    <w:rsid w:val="00B70C16"/>
    <w:rsid w:val="00B71629"/>
    <w:rsid w:val="00B718E5"/>
    <w:rsid w:val="00B71AA8"/>
    <w:rsid w:val="00B71F3D"/>
    <w:rsid w:val="00B72A01"/>
    <w:rsid w:val="00B73054"/>
    <w:rsid w:val="00B732E9"/>
    <w:rsid w:val="00B74D5B"/>
    <w:rsid w:val="00B755D5"/>
    <w:rsid w:val="00B75694"/>
    <w:rsid w:val="00B768C0"/>
    <w:rsid w:val="00B76BB1"/>
    <w:rsid w:val="00B770C5"/>
    <w:rsid w:val="00B803B8"/>
    <w:rsid w:val="00B80421"/>
    <w:rsid w:val="00B80621"/>
    <w:rsid w:val="00B81217"/>
    <w:rsid w:val="00B8154B"/>
    <w:rsid w:val="00B81896"/>
    <w:rsid w:val="00B825D3"/>
    <w:rsid w:val="00B83D24"/>
    <w:rsid w:val="00B840E0"/>
    <w:rsid w:val="00B8502B"/>
    <w:rsid w:val="00B85F43"/>
    <w:rsid w:val="00B865A8"/>
    <w:rsid w:val="00B86CE4"/>
    <w:rsid w:val="00B872BF"/>
    <w:rsid w:val="00B87555"/>
    <w:rsid w:val="00B875F3"/>
    <w:rsid w:val="00B87717"/>
    <w:rsid w:val="00B87AFF"/>
    <w:rsid w:val="00B87B0D"/>
    <w:rsid w:val="00B90E3E"/>
    <w:rsid w:val="00B92319"/>
    <w:rsid w:val="00B9425B"/>
    <w:rsid w:val="00B948A6"/>
    <w:rsid w:val="00B94B8D"/>
    <w:rsid w:val="00B95139"/>
    <w:rsid w:val="00B955CA"/>
    <w:rsid w:val="00B95F11"/>
    <w:rsid w:val="00B95FD4"/>
    <w:rsid w:val="00B962C0"/>
    <w:rsid w:val="00B96FB9"/>
    <w:rsid w:val="00B97287"/>
    <w:rsid w:val="00B9754B"/>
    <w:rsid w:val="00B978F7"/>
    <w:rsid w:val="00BA0C4D"/>
    <w:rsid w:val="00BA0DE0"/>
    <w:rsid w:val="00BA1617"/>
    <w:rsid w:val="00BA1759"/>
    <w:rsid w:val="00BA1AB4"/>
    <w:rsid w:val="00BA21F5"/>
    <w:rsid w:val="00BA29AA"/>
    <w:rsid w:val="00BA35C8"/>
    <w:rsid w:val="00BA39B6"/>
    <w:rsid w:val="00BA449E"/>
    <w:rsid w:val="00BA48F2"/>
    <w:rsid w:val="00BA55BC"/>
    <w:rsid w:val="00BA6061"/>
    <w:rsid w:val="00BA66CC"/>
    <w:rsid w:val="00BA6E84"/>
    <w:rsid w:val="00BB0152"/>
    <w:rsid w:val="00BB0638"/>
    <w:rsid w:val="00BB0F96"/>
    <w:rsid w:val="00BB10C3"/>
    <w:rsid w:val="00BB15ED"/>
    <w:rsid w:val="00BB2B3D"/>
    <w:rsid w:val="00BB2E3B"/>
    <w:rsid w:val="00BB3746"/>
    <w:rsid w:val="00BB3F1E"/>
    <w:rsid w:val="00BB4236"/>
    <w:rsid w:val="00BB4BB9"/>
    <w:rsid w:val="00BB5308"/>
    <w:rsid w:val="00BB5A9C"/>
    <w:rsid w:val="00BB5E57"/>
    <w:rsid w:val="00BB624E"/>
    <w:rsid w:val="00BB6407"/>
    <w:rsid w:val="00BB668C"/>
    <w:rsid w:val="00BB67DB"/>
    <w:rsid w:val="00BB729F"/>
    <w:rsid w:val="00BB767E"/>
    <w:rsid w:val="00BC0062"/>
    <w:rsid w:val="00BC0149"/>
    <w:rsid w:val="00BC0C6A"/>
    <w:rsid w:val="00BC17D9"/>
    <w:rsid w:val="00BC24CB"/>
    <w:rsid w:val="00BC2C16"/>
    <w:rsid w:val="00BC2DF2"/>
    <w:rsid w:val="00BC322A"/>
    <w:rsid w:val="00BC3536"/>
    <w:rsid w:val="00BC44FF"/>
    <w:rsid w:val="00BC4CCC"/>
    <w:rsid w:val="00BC6797"/>
    <w:rsid w:val="00BC67DD"/>
    <w:rsid w:val="00BC68D7"/>
    <w:rsid w:val="00BC6DC3"/>
    <w:rsid w:val="00BC6FC7"/>
    <w:rsid w:val="00BC6FDF"/>
    <w:rsid w:val="00BC7F16"/>
    <w:rsid w:val="00BD0D4A"/>
    <w:rsid w:val="00BD170D"/>
    <w:rsid w:val="00BD1891"/>
    <w:rsid w:val="00BD1C2B"/>
    <w:rsid w:val="00BD28AD"/>
    <w:rsid w:val="00BD32C0"/>
    <w:rsid w:val="00BD3796"/>
    <w:rsid w:val="00BD3EF2"/>
    <w:rsid w:val="00BD429B"/>
    <w:rsid w:val="00BD456D"/>
    <w:rsid w:val="00BD56D7"/>
    <w:rsid w:val="00BD574C"/>
    <w:rsid w:val="00BD5F74"/>
    <w:rsid w:val="00BD65DE"/>
    <w:rsid w:val="00BD65F9"/>
    <w:rsid w:val="00BD6631"/>
    <w:rsid w:val="00BD69A1"/>
    <w:rsid w:val="00BD6F54"/>
    <w:rsid w:val="00BD7FAC"/>
    <w:rsid w:val="00BE0EC3"/>
    <w:rsid w:val="00BE18F2"/>
    <w:rsid w:val="00BE1A24"/>
    <w:rsid w:val="00BE1C62"/>
    <w:rsid w:val="00BE2818"/>
    <w:rsid w:val="00BE295C"/>
    <w:rsid w:val="00BE2AC7"/>
    <w:rsid w:val="00BE333F"/>
    <w:rsid w:val="00BE3EB3"/>
    <w:rsid w:val="00BE4BB3"/>
    <w:rsid w:val="00BE6A6D"/>
    <w:rsid w:val="00BE6D13"/>
    <w:rsid w:val="00BE7060"/>
    <w:rsid w:val="00BE75F3"/>
    <w:rsid w:val="00BE787E"/>
    <w:rsid w:val="00BE7A9C"/>
    <w:rsid w:val="00BE7D90"/>
    <w:rsid w:val="00BF127A"/>
    <w:rsid w:val="00BF17E7"/>
    <w:rsid w:val="00BF27B1"/>
    <w:rsid w:val="00BF2C28"/>
    <w:rsid w:val="00BF3198"/>
    <w:rsid w:val="00BF37B9"/>
    <w:rsid w:val="00BF38CB"/>
    <w:rsid w:val="00BF4093"/>
    <w:rsid w:val="00BF41D0"/>
    <w:rsid w:val="00BF4628"/>
    <w:rsid w:val="00BF4C77"/>
    <w:rsid w:val="00BF4CB0"/>
    <w:rsid w:val="00BF6E35"/>
    <w:rsid w:val="00BF6F65"/>
    <w:rsid w:val="00BF72FB"/>
    <w:rsid w:val="00BF7685"/>
    <w:rsid w:val="00BF7D90"/>
    <w:rsid w:val="00C00A77"/>
    <w:rsid w:val="00C00B53"/>
    <w:rsid w:val="00C00F2E"/>
    <w:rsid w:val="00C00F7E"/>
    <w:rsid w:val="00C0125C"/>
    <w:rsid w:val="00C0150E"/>
    <w:rsid w:val="00C01D01"/>
    <w:rsid w:val="00C02D2B"/>
    <w:rsid w:val="00C032FA"/>
    <w:rsid w:val="00C035CE"/>
    <w:rsid w:val="00C039B4"/>
    <w:rsid w:val="00C03B46"/>
    <w:rsid w:val="00C042F7"/>
    <w:rsid w:val="00C04A53"/>
    <w:rsid w:val="00C04AC7"/>
    <w:rsid w:val="00C04AF0"/>
    <w:rsid w:val="00C04BAB"/>
    <w:rsid w:val="00C04DD1"/>
    <w:rsid w:val="00C05894"/>
    <w:rsid w:val="00C059E1"/>
    <w:rsid w:val="00C06724"/>
    <w:rsid w:val="00C06920"/>
    <w:rsid w:val="00C06D19"/>
    <w:rsid w:val="00C06F46"/>
    <w:rsid w:val="00C10575"/>
    <w:rsid w:val="00C105C5"/>
    <w:rsid w:val="00C1151F"/>
    <w:rsid w:val="00C1230A"/>
    <w:rsid w:val="00C12375"/>
    <w:rsid w:val="00C13290"/>
    <w:rsid w:val="00C13624"/>
    <w:rsid w:val="00C13726"/>
    <w:rsid w:val="00C13A98"/>
    <w:rsid w:val="00C141DD"/>
    <w:rsid w:val="00C1435E"/>
    <w:rsid w:val="00C1454A"/>
    <w:rsid w:val="00C14570"/>
    <w:rsid w:val="00C147E3"/>
    <w:rsid w:val="00C14CA3"/>
    <w:rsid w:val="00C14D7D"/>
    <w:rsid w:val="00C15B22"/>
    <w:rsid w:val="00C15E25"/>
    <w:rsid w:val="00C15E9A"/>
    <w:rsid w:val="00C160FA"/>
    <w:rsid w:val="00C16786"/>
    <w:rsid w:val="00C16899"/>
    <w:rsid w:val="00C16B73"/>
    <w:rsid w:val="00C16D7A"/>
    <w:rsid w:val="00C16E05"/>
    <w:rsid w:val="00C20CCF"/>
    <w:rsid w:val="00C2137E"/>
    <w:rsid w:val="00C21697"/>
    <w:rsid w:val="00C233A8"/>
    <w:rsid w:val="00C24AC8"/>
    <w:rsid w:val="00C24B17"/>
    <w:rsid w:val="00C2558C"/>
    <w:rsid w:val="00C2599A"/>
    <w:rsid w:val="00C26721"/>
    <w:rsid w:val="00C26B47"/>
    <w:rsid w:val="00C274BC"/>
    <w:rsid w:val="00C27A11"/>
    <w:rsid w:val="00C30337"/>
    <w:rsid w:val="00C310EF"/>
    <w:rsid w:val="00C32B40"/>
    <w:rsid w:val="00C330BC"/>
    <w:rsid w:val="00C332F3"/>
    <w:rsid w:val="00C33492"/>
    <w:rsid w:val="00C33811"/>
    <w:rsid w:val="00C33D78"/>
    <w:rsid w:val="00C342C8"/>
    <w:rsid w:val="00C3443B"/>
    <w:rsid w:val="00C349D2"/>
    <w:rsid w:val="00C357B4"/>
    <w:rsid w:val="00C37484"/>
    <w:rsid w:val="00C379D8"/>
    <w:rsid w:val="00C40466"/>
    <w:rsid w:val="00C4063C"/>
    <w:rsid w:val="00C4081B"/>
    <w:rsid w:val="00C408BE"/>
    <w:rsid w:val="00C40EC8"/>
    <w:rsid w:val="00C411A3"/>
    <w:rsid w:val="00C415FB"/>
    <w:rsid w:val="00C4232F"/>
    <w:rsid w:val="00C428A9"/>
    <w:rsid w:val="00C43CD1"/>
    <w:rsid w:val="00C43D7E"/>
    <w:rsid w:val="00C44285"/>
    <w:rsid w:val="00C445F0"/>
    <w:rsid w:val="00C446F3"/>
    <w:rsid w:val="00C44A67"/>
    <w:rsid w:val="00C453E1"/>
    <w:rsid w:val="00C459BD"/>
    <w:rsid w:val="00C45AF6"/>
    <w:rsid w:val="00C46112"/>
    <w:rsid w:val="00C466AF"/>
    <w:rsid w:val="00C46AA4"/>
    <w:rsid w:val="00C47460"/>
    <w:rsid w:val="00C4774B"/>
    <w:rsid w:val="00C47D15"/>
    <w:rsid w:val="00C50009"/>
    <w:rsid w:val="00C50A33"/>
    <w:rsid w:val="00C50E5C"/>
    <w:rsid w:val="00C50FBE"/>
    <w:rsid w:val="00C5102D"/>
    <w:rsid w:val="00C51355"/>
    <w:rsid w:val="00C51F29"/>
    <w:rsid w:val="00C529E2"/>
    <w:rsid w:val="00C5305A"/>
    <w:rsid w:val="00C53957"/>
    <w:rsid w:val="00C53A6B"/>
    <w:rsid w:val="00C5421B"/>
    <w:rsid w:val="00C54295"/>
    <w:rsid w:val="00C54497"/>
    <w:rsid w:val="00C54952"/>
    <w:rsid w:val="00C54F87"/>
    <w:rsid w:val="00C55123"/>
    <w:rsid w:val="00C552AE"/>
    <w:rsid w:val="00C55858"/>
    <w:rsid w:val="00C55D81"/>
    <w:rsid w:val="00C579F4"/>
    <w:rsid w:val="00C57E81"/>
    <w:rsid w:val="00C60525"/>
    <w:rsid w:val="00C614A5"/>
    <w:rsid w:val="00C614D2"/>
    <w:rsid w:val="00C615B7"/>
    <w:rsid w:val="00C62611"/>
    <w:rsid w:val="00C63848"/>
    <w:rsid w:val="00C63C82"/>
    <w:rsid w:val="00C63F59"/>
    <w:rsid w:val="00C6424D"/>
    <w:rsid w:val="00C6426E"/>
    <w:rsid w:val="00C65162"/>
    <w:rsid w:val="00C6547D"/>
    <w:rsid w:val="00C6571E"/>
    <w:rsid w:val="00C65C95"/>
    <w:rsid w:val="00C65CCF"/>
    <w:rsid w:val="00C666AB"/>
    <w:rsid w:val="00C669E5"/>
    <w:rsid w:val="00C670F8"/>
    <w:rsid w:val="00C7013C"/>
    <w:rsid w:val="00C70206"/>
    <w:rsid w:val="00C7042C"/>
    <w:rsid w:val="00C70580"/>
    <w:rsid w:val="00C708CD"/>
    <w:rsid w:val="00C713B9"/>
    <w:rsid w:val="00C716B5"/>
    <w:rsid w:val="00C722CD"/>
    <w:rsid w:val="00C72473"/>
    <w:rsid w:val="00C72617"/>
    <w:rsid w:val="00C72789"/>
    <w:rsid w:val="00C72E1B"/>
    <w:rsid w:val="00C73517"/>
    <w:rsid w:val="00C73B09"/>
    <w:rsid w:val="00C73E51"/>
    <w:rsid w:val="00C749C0"/>
    <w:rsid w:val="00C75CB3"/>
    <w:rsid w:val="00C75EDB"/>
    <w:rsid w:val="00C760E9"/>
    <w:rsid w:val="00C76111"/>
    <w:rsid w:val="00C77340"/>
    <w:rsid w:val="00C77726"/>
    <w:rsid w:val="00C800FD"/>
    <w:rsid w:val="00C80451"/>
    <w:rsid w:val="00C80800"/>
    <w:rsid w:val="00C8139D"/>
    <w:rsid w:val="00C824CC"/>
    <w:rsid w:val="00C83C1D"/>
    <w:rsid w:val="00C84089"/>
    <w:rsid w:val="00C84168"/>
    <w:rsid w:val="00C84E63"/>
    <w:rsid w:val="00C858C1"/>
    <w:rsid w:val="00C85A4C"/>
    <w:rsid w:val="00C85B59"/>
    <w:rsid w:val="00C86ECA"/>
    <w:rsid w:val="00C8718A"/>
    <w:rsid w:val="00C877B2"/>
    <w:rsid w:val="00C879B5"/>
    <w:rsid w:val="00C91940"/>
    <w:rsid w:val="00C9228D"/>
    <w:rsid w:val="00C9243E"/>
    <w:rsid w:val="00C925CE"/>
    <w:rsid w:val="00C92C96"/>
    <w:rsid w:val="00C93812"/>
    <w:rsid w:val="00C93A18"/>
    <w:rsid w:val="00C93DF9"/>
    <w:rsid w:val="00C94589"/>
    <w:rsid w:val="00C95557"/>
    <w:rsid w:val="00C95B9E"/>
    <w:rsid w:val="00C95D4D"/>
    <w:rsid w:val="00C96031"/>
    <w:rsid w:val="00C96C0C"/>
    <w:rsid w:val="00C9705A"/>
    <w:rsid w:val="00C97B63"/>
    <w:rsid w:val="00CA02E4"/>
    <w:rsid w:val="00CA0682"/>
    <w:rsid w:val="00CA07EA"/>
    <w:rsid w:val="00CA1261"/>
    <w:rsid w:val="00CA1266"/>
    <w:rsid w:val="00CA1CBB"/>
    <w:rsid w:val="00CA1ED5"/>
    <w:rsid w:val="00CA43B7"/>
    <w:rsid w:val="00CA4C52"/>
    <w:rsid w:val="00CA532C"/>
    <w:rsid w:val="00CA557E"/>
    <w:rsid w:val="00CA639C"/>
    <w:rsid w:val="00CA67EC"/>
    <w:rsid w:val="00CA7053"/>
    <w:rsid w:val="00CA73E2"/>
    <w:rsid w:val="00CB10C3"/>
    <w:rsid w:val="00CB1265"/>
    <w:rsid w:val="00CB1707"/>
    <w:rsid w:val="00CB1755"/>
    <w:rsid w:val="00CB1830"/>
    <w:rsid w:val="00CB185D"/>
    <w:rsid w:val="00CB1C0A"/>
    <w:rsid w:val="00CB1F4D"/>
    <w:rsid w:val="00CB2793"/>
    <w:rsid w:val="00CB3A1B"/>
    <w:rsid w:val="00CB61F6"/>
    <w:rsid w:val="00CB6B7A"/>
    <w:rsid w:val="00CB6CC4"/>
    <w:rsid w:val="00CB70AA"/>
    <w:rsid w:val="00CB72D3"/>
    <w:rsid w:val="00CB77B6"/>
    <w:rsid w:val="00CC004D"/>
    <w:rsid w:val="00CC15B3"/>
    <w:rsid w:val="00CC1F54"/>
    <w:rsid w:val="00CC1FA3"/>
    <w:rsid w:val="00CC2BA3"/>
    <w:rsid w:val="00CC2DEC"/>
    <w:rsid w:val="00CC4A5A"/>
    <w:rsid w:val="00CC4C3C"/>
    <w:rsid w:val="00CC4F2A"/>
    <w:rsid w:val="00CC61B5"/>
    <w:rsid w:val="00CC62F6"/>
    <w:rsid w:val="00CC7853"/>
    <w:rsid w:val="00CD0807"/>
    <w:rsid w:val="00CD0822"/>
    <w:rsid w:val="00CD0835"/>
    <w:rsid w:val="00CD0D78"/>
    <w:rsid w:val="00CD1082"/>
    <w:rsid w:val="00CD18A7"/>
    <w:rsid w:val="00CD218D"/>
    <w:rsid w:val="00CD25B1"/>
    <w:rsid w:val="00CD2AB2"/>
    <w:rsid w:val="00CD4A52"/>
    <w:rsid w:val="00CD5328"/>
    <w:rsid w:val="00CD533A"/>
    <w:rsid w:val="00CD57BE"/>
    <w:rsid w:val="00CD78B2"/>
    <w:rsid w:val="00CD7C24"/>
    <w:rsid w:val="00CD7C99"/>
    <w:rsid w:val="00CE0096"/>
    <w:rsid w:val="00CE0D78"/>
    <w:rsid w:val="00CE0FFD"/>
    <w:rsid w:val="00CE1E39"/>
    <w:rsid w:val="00CE2149"/>
    <w:rsid w:val="00CE2262"/>
    <w:rsid w:val="00CE2E78"/>
    <w:rsid w:val="00CE2EA2"/>
    <w:rsid w:val="00CE2FEB"/>
    <w:rsid w:val="00CE317A"/>
    <w:rsid w:val="00CE3421"/>
    <w:rsid w:val="00CE37D7"/>
    <w:rsid w:val="00CE3CF5"/>
    <w:rsid w:val="00CE3FC5"/>
    <w:rsid w:val="00CE48DC"/>
    <w:rsid w:val="00CE516A"/>
    <w:rsid w:val="00CE5501"/>
    <w:rsid w:val="00CE5E82"/>
    <w:rsid w:val="00CF03A6"/>
    <w:rsid w:val="00CF045F"/>
    <w:rsid w:val="00CF0664"/>
    <w:rsid w:val="00CF079C"/>
    <w:rsid w:val="00CF083B"/>
    <w:rsid w:val="00CF09AE"/>
    <w:rsid w:val="00CF0AB9"/>
    <w:rsid w:val="00CF1AEB"/>
    <w:rsid w:val="00CF220B"/>
    <w:rsid w:val="00CF3026"/>
    <w:rsid w:val="00CF3539"/>
    <w:rsid w:val="00CF3DBB"/>
    <w:rsid w:val="00CF4332"/>
    <w:rsid w:val="00CF4697"/>
    <w:rsid w:val="00CF5018"/>
    <w:rsid w:val="00CF53D3"/>
    <w:rsid w:val="00CF5826"/>
    <w:rsid w:val="00CF5ACA"/>
    <w:rsid w:val="00CF5BA0"/>
    <w:rsid w:val="00CF6676"/>
    <w:rsid w:val="00CF7111"/>
    <w:rsid w:val="00CF7820"/>
    <w:rsid w:val="00CF7B00"/>
    <w:rsid w:val="00D010FF"/>
    <w:rsid w:val="00D01453"/>
    <w:rsid w:val="00D017A7"/>
    <w:rsid w:val="00D02033"/>
    <w:rsid w:val="00D038F6"/>
    <w:rsid w:val="00D03F6D"/>
    <w:rsid w:val="00D05233"/>
    <w:rsid w:val="00D05C0A"/>
    <w:rsid w:val="00D05C17"/>
    <w:rsid w:val="00D05D5F"/>
    <w:rsid w:val="00D075CF"/>
    <w:rsid w:val="00D07844"/>
    <w:rsid w:val="00D10353"/>
    <w:rsid w:val="00D11FB8"/>
    <w:rsid w:val="00D137BB"/>
    <w:rsid w:val="00D13E57"/>
    <w:rsid w:val="00D14740"/>
    <w:rsid w:val="00D14A8D"/>
    <w:rsid w:val="00D159AD"/>
    <w:rsid w:val="00D15A9E"/>
    <w:rsid w:val="00D160E5"/>
    <w:rsid w:val="00D16A2B"/>
    <w:rsid w:val="00D16B3D"/>
    <w:rsid w:val="00D16C1F"/>
    <w:rsid w:val="00D17F5D"/>
    <w:rsid w:val="00D20120"/>
    <w:rsid w:val="00D21632"/>
    <w:rsid w:val="00D21E1F"/>
    <w:rsid w:val="00D22F1D"/>
    <w:rsid w:val="00D2482D"/>
    <w:rsid w:val="00D24995"/>
    <w:rsid w:val="00D2537F"/>
    <w:rsid w:val="00D25AA1"/>
    <w:rsid w:val="00D267AA"/>
    <w:rsid w:val="00D26C24"/>
    <w:rsid w:val="00D2725D"/>
    <w:rsid w:val="00D2748F"/>
    <w:rsid w:val="00D30049"/>
    <w:rsid w:val="00D32068"/>
    <w:rsid w:val="00D323E6"/>
    <w:rsid w:val="00D32821"/>
    <w:rsid w:val="00D33DCF"/>
    <w:rsid w:val="00D33F17"/>
    <w:rsid w:val="00D33F4A"/>
    <w:rsid w:val="00D33F76"/>
    <w:rsid w:val="00D34209"/>
    <w:rsid w:val="00D34860"/>
    <w:rsid w:val="00D3552B"/>
    <w:rsid w:val="00D3576F"/>
    <w:rsid w:val="00D35A67"/>
    <w:rsid w:val="00D3604B"/>
    <w:rsid w:val="00D3625B"/>
    <w:rsid w:val="00D36357"/>
    <w:rsid w:val="00D368AF"/>
    <w:rsid w:val="00D36DCB"/>
    <w:rsid w:val="00D37364"/>
    <w:rsid w:val="00D37A97"/>
    <w:rsid w:val="00D37AC9"/>
    <w:rsid w:val="00D37F99"/>
    <w:rsid w:val="00D4045B"/>
    <w:rsid w:val="00D40894"/>
    <w:rsid w:val="00D41ACD"/>
    <w:rsid w:val="00D41DF3"/>
    <w:rsid w:val="00D426C2"/>
    <w:rsid w:val="00D42942"/>
    <w:rsid w:val="00D429F1"/>
    <w:rsid w:val="00D43499"/>
    <w:rsid w:val="00D43CAC"/>
    <w:rsid w:val="00D440AE"/>
    <w:rsid w:val="00D44486"/>
    <w:rsid w:val="00D44828"/>
    <w:rsid w:val="00D46503"/>
    <w:rsid w:val="00D4652F"/>
    <w:rsid w:val="00D46D87"/>
    <w:rsid w:val="00D47050"/>
    <w:rsid w:val="00D4713F"/>
    <w:rsid w:val="00D5002D"/>
    <w:rsid w:val="00D506FE"/>
    <w:rsid w:val="00D539F2"/>
    <w:rsid w:val="00D544DE"/>
    <w:rsid w:val="00D55233"/>
    <w:rsid w:val="00D5583B"/>
    <w:rsid w:val="00D559FB"/>
    <w:rsid w:val="00D55B0F"/>
    <w:rsid w:val="00D55F6A"/>
    <w:rsid w:val="00D56613"/>
    <w:rsid w:val="00D5747B"/>
    <w:rsid w:val="00D57927"/>
    <w:rsid w:val="00D60ED5"/>
    <w:rsid w:val="00D622A9"/>
    <w:rsid w:val="00D631EE"/>
    <w:rsid w:val="00D640A8"/>
    <w:rsid w:val="00D643CF"/>
    <w:rsid w:val="00D644F7"/>
    <w:rsid w:val="00D6497A"/>
    <w:rsid w:val="00D64AAB"/>
    <w:rsid w:val="00D65550"/>
    <w:rsid w:val="00D65564"/>
    <w:rsid w:val="00D65DBA"/>
    <w:rsid w:val="00D66A83"/>
    <w:rsid w:val="00D66D3A"/>
    <w:rsid w:val="00D66F3D"/>
    <w:rsid w:val="00D70289"/>
    <w:rsid w:val="00D7059F"/>
    <w:rsid w:val="00D70772"/>
    <w:rsid w:val="00D70D47"/>
    <w:rsid w:val="00D715FC"/>
    <w:rsid w:val="00D71621"/>
    <w:rsid w:val="00D7276F"/>
    <w:rsid w:val="00D72A32"/>
    <w:rsid w:val="00D72A5C"/>
    <w:rsid w:val="00D72AA6"/>
    <w:rsid w:val="00D73559"/>
    <w:rsid w:val="00D7465A"/>
    <w:rsid w:val="00D74E95"/>
    <w:rsid w:val="00D74F8D"/>
    <w:rsid w:val="00D75317"/>
    <w:rsid w:val="00D75CC9"/>
    <w:rsid w:val="00D75D1F"/>
    <w:rsid w:val="00D7622D"/>
    <w:rsid w:val="00D76489"/>
    <w:rsid w:val="00D7656F"/>
    <w:rsid w:val="00D805EE"/>
    <w:rsid w:val="00D80CB5"/>
    <w:rsid w:val="00D814D4"/>
    <w:rsid w:val="00D8261D"/>
    <w:rsid w:val="00D82958"/>
    <w:rsid w:val="00D83948"/>
    <w:rsid w:val="00D83972"/>
    <w:rsid w:val="00D8412B"/>
    <w:rsid w:val="00D8418F"/>
    <w:rsid w:val="00D841C9"/>
    <w:rsid w:val="00D847D3"/>
    <w:rsid w:val="00D85426"/>
    <w:rsid w:val="00D85775"/>
    <w:rsid w:val="00D8784C"/>
    <w:rsid w:val="00D87F36"/>
    <w:rsid w:val="00D90401"/>
    <w:rsid w:val="00D9092A"/>
    <w:rsid w:val="00D9131E"/>
    <w:rsid w:val="00D9140B"/>
    <w:rsid w:val="00D9199C"/>
    <w:rsid w:val="00D92E25"/>
    <w:rsid w:val="00D92ED6"/>
    <w:rsid w:val="00D93CBB"/>
    <w:rsid w:val="00D93FAE"/>
    <w:rsid w:val="00D942BE"/>
    <w:rsid w:val="00D944A7"/>
    <w:rsid w:val="00D947AA"/>
    <w:rsid w:val="00D95380"/>
    <w:rsid w:val="00D95A31"/>
    <w:rsid w:val="00D95E3E"/>
    <w:rsid w:val="00D963A4"/>
    <w:rsid w:val="00D96CE3"/>
    <w:rsid w:val="00D9720C"/>
    <w:rsid w:val="00D977FD"/>
    <w:rsid w:val="00DA05F2"/>
    <w:rsid w:val="00DA0B84"/>
    <w:rsid w:val="00DA102A"/>
    <w:rsid w:val="00DA1035"/>
    <w:rsid w:val="00DA17E2"/>
    <w:rsid w:val="00DA1C21"/>
    <w:rsid w:val="00DA1D74"/>
    <w:rsid w:val="00DA29B0"/>
    <w:rsid w:val="00DA3182"/>
    <w:rsid w:val="00DA36D3"/>
    <w:rsid w:val="00DA37C2"/>
    <w:rsid w:val="00DA3887"/>
    <w:rsid w:val="00DA43F6"/>
    <w:rsid w:val="00DA5842"/>
    <w:rsid w:val="00DA69A5"/>
    <w:rsid w:val="00DA6DE0"/>
    <w:rsid w:val="00DA772C"/>
    <w:rsid w:val="00DA7E5B"/>
    <w:rsid w:val="00DB0949"/>
    <w:rsid w:val="00DB1536"/>
    <w:rsid w:val="00DB16AC"/>
    <w:rsid w:val="00DB18D3"/>
    <w:rsid w:val="00DB1AFF"/>
    <w:rsid w:val="00DB1BD8"/>
    <w:rsid w:val="00DB1D0A"/>
    <w:rsid w:val="00DB1EF2"/>
    <w:rsid w:val="00DB2248"/>
    <w:rsid w:val="00DB237D"/>
    <w:rsid w:val="00DB2F1D"/>
    <w:rsid w:val="00DB41ED"/>
    <w:rsid w:val="00DB43BE"/>
    <w:rsid w:val="00DB55FF"/>
    <w:rsid w:val="00DB6710"/>
    <w:rsid w:val="00DB694C"/>
    <w:rsid w:val="00DB775E"/>
    <w:rsid w:val="00DC024D"/>
    <w:rsid w:val="00DC06ED"/>
    <w:rsid w:val="00DC08A6"/>
    <w:rsid w:val="00DC0D00"/>
    <w:rsid w:val="00DC1B54"/>
    <w:rsid w:val="00DC1ED1"/>
    <w:rsid w:val="00DC2B3F"/>
    <w:rsid w:val="00DC39EF"/>
    <w:rsid w:val="00DC44ED"/>
    <w:rsid w:val="00DC4C86"/>
    <w:rsid w:val="00DC59BA"/>
    <w:rsid w:val="00DC601B"/>
    <w:rsid w:val="00DC6721"/>
    <w:rsid w:val="00DC758C"/>
    <w:rsid w:val="00DC79BA"/>
    <w:rsid w:val="00DC7BCB"/>
    <w:rsid w:val="00DD0AA6"/>
    <w:rsid w:val="00DD0B79"/>
    <w:rsid w:val="00DD0BC5"/>
    <w:rsid w:val="00DD1472"/>
    <w:rsid w:val="00DD2387"/>
    <w:rsid w:val="00DD343D"/>
    <w:rsid w:val="00DD34EA"/>
    <w:rsid w:val="00DD39B8"/>
    <w:rsid w:val="00DD440B"/>
    <w:rsid w:val="00DD546C"/>
    <w:rsid w:val="00DD55B4"/>
    <w:rsid w:val="00DD5867"/>
    <w:rsid w:val="00DD61ED"/>
    <w:rsid w:val="00DD6398"/>
    <w:rsid w:val="00DD713B"/>
    <w:rsid w:val="00DD7734"/>
    <w:rsid w:val="00DD7746"/>
    <w:rsid w:val="00DD7C89"/>
    <w:rsid w:val="00DE02E9"/>
    <w:rsid w:val="00DE050F"/>
    <w:rsid w:val="00DE0B5B"/>
    <w:rsid w:val="00DE1010"/>
    <w:rsid w:val="00DE1731"/>
    <w:rsid w:val="00DE181E"/>
    <w:rsid w:val="00DE192E"/>
    <w:rsid w:val="00DE1CE0"/>
    <w:rsid w:val="00DE25DF"/>
    <w:rsid w:val="00DE352D"/>
    <w:rsid w:val="00DE3D80"/>
    <w:rsid w:val="00DE487B"/>
    <w:rsid w:val="00DE5B29"/>
    <w:rsid w:val="00DE66BC"/>
    <w:rsid w:val="00DF1033"/>
    <w:rsid w:val="00DF1439"/>
    <w:rsid w:val="00DF1572"/>
    <w:rsid w:val="00DF16DF"/>
    <w:rsid w:val="00DF3059"/>
    <w:rsid w:val="00DF3FD7"/>
    <w:rsid w:val="00DF462D"/>
    <w:rsid w:val="00DF482A"/>
    <w:rsid w:val="00DF60A2"/>
    <w:rsid w:val="00DF6FF8"/>
    <w:rsid w:val="00DF71E7"/>
    <w:rsid w:val="00DF792B"/>
    <w:rsid w:val="00DF7C3E"/>
    <w:rsid w:val="00DF7CBB"/>
    <w:rsid w:val="00E00D3F"/>
    <w:rsid w:val="00E00EDA"/>
    <w:rsid w:val="00E01D95"/>
    <w:rsid w:val="00E022DA"/>
    <w:rsid w:val="00E029A9"/>
    <w:rsid w:val="00E0332D"/>
    <w:rsid w:val="00E038D0"/>
    <w:rsid w:val="00E041D3"/>
    <w:rsid w:val="00E04E83"/>
    <w:rsid w:val="00E04F32"/>
    <w:rsid w:val="00E061F9"/>
    <w:rsid w:val="00E0694D"/>
    <w:rsid w:val="00E0753E"/>
    <w:rsid w:val="00E101AB"/>
    <w:rsid w:val="00E11465"/>
    <w:rsid w:val="00E1153B"/>
    <w:rsid w:val="00E11A47"/>
    <w:rsid w:val="00E11CE3"/>
    <w:rsid w:val="00E11F14"/>
    <w:rsid w:val="00E12E07"/>
    <w:rsid w:val="00E12E6D"/>
    <w:rsid w:val="00E13281"/>
    <w:rsid w:val="00E13817"/>
    <w:rsid w:val="00E13C7D"/>
    <w:rsid w:val="00E14038"/>
    <w:rsid w:val="00E14063"/>
    <w:rsid w:val="00E14253"/>
    <w:rsid w:val="00E146E7"/>
    <w:rsid w:val="00E15894"/>
    <w:rsid w:val="00E15A4F"/>
    <w:rsid w:val="00E15C17"/>
    <w:rsid w:val="00E16243"/>
    <w:rsid w:val="00E16B36"/>
    <w:rsid w:val="00E1718E"/>
    <w:rsid w:val="00E172F1"/>
    <w:rsid w:val="00E1743D"/>
    <w:rsid w:val="00E1767A"/>
    <w:rsid w:val="00E2086B"/>
    <w:rsid w:val="00E211D7"/>
    <w:rsid w:val="00E21A4B"/>
    <w:rsid w:val="00E235CB"/>
    <w:rsid w:val="00E235F1"/>
    <w:rsid w:val="00E2408C"/>
    <w:rsid w:val="00E24142"/>
    <w:rsid w:val="00E24CAD"/>
    <w:rsid w:val="00E24D5A"/>
    <w:rsid w:val="00E24DAA"/>
    <w:rsid w:val="00E24E49"/>
    <w:rsid w:val="00E24E69"/>
    <w:rsid w:val="00E258C7"/>
    <w:rsid w:val="00E259FE"/>
    <w:rsid w:val="00E25D7A"/>
    <w:rsid w:val="00E27040"/>
    <w:rsid w:val="00E27090"/>
    <w:rsid w:val="00E271F9"/>
    <w:rsid w:val="00E27688"/>
    <w:rsid w:val="00E2777E"/>
    <w:rsid w:val="00E300C3"/>
    <w:rsid w:val="00E3130A"/>
    <w:rsid w:val="00E32D0C"/>
    <w:rsid w:val="00E33893"/>
    <w:rsid w:val="00E34955"/>
    <w:rsid w:val="00E34AAC"/>
    <w:rsid w:val="00E35B4C"/>
    <w:rsid w:val="00E36A67"/>
    <w:rsid w:val="00E37553"/>
    <w:rsid w:val="00E377EA"/>
    <w:rsid w:val="00E37840"/>
    <w:rsid w:val="00E37BDB"/>
    <w:rsid w:val="00E41742"/>
    <w:rsid w:val="00E41A0E"/>
    <w:rsid w:val="00E41A49"/>
    <w:rsid w:val="00E4217C"/>
    <w:rsid w:val="00E4235B"/>
    <w:rsid w:val="00E42491"/>
    <w:rsid w:val="00E4249A"/>
    <w:rsid w:val="00E42738"/>
    <w:rsid w:val="00E43232"/>
    <w:rsid w:val="00E43272"/>
    <w:rsid w:val="00E43360"/>
    <w:rsid w:val="00E4339E"/>
    <w:rsid w:val="00E439AD"/>
    <w:rsid w:val="00E44337"/>
    <w:rsid w:val="00E44613"/>
    <w:rsid w:val="00E446F7"/>
    <w:rsid w:val="00E44BE4"/>
    <w:rsid w:val="00E45C79"/>
    <w:rsid w:val="00E46B67"/>
    <w:rsid w:val="00E478E1"/>
    <w:rsid w:val="00E47AE2"/>
    <w:rsid w:val="00E47E92"/>
    <w:rsid w:val="00E5024C"/>
    <w:rsid w:val="00E5062F"/>
    <w:rsid w:val="00E515DF"/>
    <w:rsid w:val="00E51E54"/>
    <w:rsid w:val="00E52D93"/>
    <w:rsid w:val="00E54D83"/>
    <w:rsid w:val="00E55021"/>
    <w:rsid w:val="00E55B50"/>
    <w:rsid w:val="00E55C83"/>
    <w:rsid w:val="00E55C97"/>
    <w:rsid w:val="00E55DB8"/>
    <w:rsid w:val="00E56898"/>
    <w:rsid w:val="00E56B34"/>
    <w:rsid w:val="00E573E1"/>
    <w:rsid w:val="00E57634"/>
    <w:rsid w:val="00E57B46"/>
    <w:rsid w:val="00E6059D"/>
    <w:rsid w:val="00E6091D"/>
    <w:rsid w:val="00E610A9"/>
    <w:rsid w:val="00E61671"/>
    <w:rsid w:val="00E6322A"/>
    <w:rsid w:val="00E63ADB"/>
    <w:rsid w:val="00E6403C"/>
    <w:rsid w:val="00E652D1"/>
    <w:rsid w:val="00E65912"/>
    <w:rsid w:val="00E6607F"/>
    <w:rsid w:val="00E66ECE"/>
    <w:rsid w:val="00E7046A"/>
    <w:rsid w:val="00E7155B"/>
    <w:rsid w:val="00E72234"/>
    <w:rsid w:val="00E7227F"/>
    <w:rsid w:val="00E72984"/>
    <w:rsid w:val="00E72B96"/>
    <w:rsid w:val="00E7344D"/>
    <w:rsid w:val="00E74441"/>
    <w:rsid w:val="00E74AEF"/>
    <w:rsid w:val="00E74DCF"/>
    <w:rsid w:val="00E74EC8"/>
    <w:rsid w:val="00E75303"/>
    <w:rsid w:val="00E753B0"/>
    <w:rsid w:val="00E75C37"/>
    <w:rsid w:val="00E760DF"/>
    <w:rsid w:val="00E76977"/>
    <w:rsid w:val="00E77186"/>
    <w:rsid w:val="00E77535"/>
    <w:rsid w:val="00E80346"/>
    <w:rsid w:val="00E81BD8"/>
    <w:rsid w:val="00E81E0A"/>
    <w:rsid w:val="00E8332D"/>
    <w:rsid w:val="00E841A9"/>
    <w:rsid w:val="00E846CB"/>
    <w:rsid w:val="00E8487A"/>
    <w:rsid w:val="00E84D68"/>
    <w:rsid w:val="00E8553C"/>
    <w:rsid w:val="00E86183"/>
    <w:rsid w:val="00E861F9"/>
    <w:rsid w:val="00E864D4"/>
    <w:rsid w:val="00E86E2B"/>
    <w:rsid w:val="00E86E86"/>
    <w:rsid w:val="00E871A0"/>
    <w:rsid w:val="00E87395"/>
    <w:rsid w:val="00E8777D"/>
    <w:rsid w:val="00E87C23"/>
    <w:rsid w:val="00E909A4"/>
    <w:rsid w:val="00E90AEA"/>
    <w:rsid w:val="00E9219B"/>
    <w:rsid w:val="00E92674"/>
    <w:rsid w:val="00E929A6"/>
    <w:rsid w:val="00E944DE"/>
    <w:rsid w:val="00E94685"/>
    <w:rsid w:val="00E94789"/>
    <w:rsid w:val="00E95333"/>
    <w:rsid w:val="00E957C1"/>
    <w:rsid w:val="00E9588F"/>
    <w:rsid w:val="00E958F3"/>
    <w:rsid w:val="00E9595C"/>
    <w:rsid w:val="00E95C01"/>
    <w:rsid w:val="00E95FD0"/>
    <w:rsid w:val="00E96682"/>
    <w:rsid w:val="00E96697"/>
    <w:rsid w:val="00E96CBD"/>
    <w:rsid w:val="00E97787"/>
    <w:rsid w:val="00EA13C8"/>
    <w:rsid w:val="00EA1AAA"/>
    <w:rsid w:val="00EA31DC"/>
    <w:rsid w:val="00EA359A"/>
    <w:rsid w:val="00EA38B3"/>
    <w:rsid w:val="00EA4142"/>
    <w:rsid w:val="00EA45B2"/>
    <w:rsid w:val="00EA4D06"/>
    <w:rsid w:val="00EA51CC"/>
    <w:rsid w:val="00EA52E1"/>
    <w:rsid w:val="00EA5D04"/>
    <w:rsid w:val="00EA6485"/>
    <w:rsid w:val="00EA6832"/>
    <w:rsid w:val="00EA690E"/>
    <w:rsid w:val="00EA6A83"/>
    <w:rsid w:val="00EA7786"/>
    <w:rsid w:val="00EB1292"/>
    <w:rsid w:val="00EB2738"/>
    <w:rsid w:val="00EB2AFE"/>
    <w:rsid w:val="00EB60B4"/>
    <w:rsid w:val="00EB6BCD"/>
    <w:rsid w:val="00EB74B7"/>
    <w:rsid w:val="00EB752D"/>
    <w:rsid w:val="00EB7D8C"/>
    <w:rsid w:val="00EC0188"/>
    <w:rsid w:val="00EC1DCC"/>
    <w:rsid w:val="00EC1FC5"/>
    <w:rsid w:val="00EC2366"/>
    <w:rsid w:val="00EC271F"/>
    <w:rsid w:val="00EC36AC"/>
    <w:rsid w:val="00EC36F4"/>
    <w:rsid w:val="00EC408D"/>
    <w:rsid w:val="00EC4676"/>
    <w:rsid w:val="00EC4F66"/>
    <w:rsid w:val="00EC66B3"/>
    <w:rsid w:val="00EC6916"/>
    <w:rsid w:val="00ED00B7"/>
    <w:rsid w:val="00ED0257"/>
    <w:rsid w:val="00ED0C11"/>
    <w:rsid w:val="00ED0C9D"/>
    <w:rsid w:val="00ED16C3"/>
    <w:rsid w:val="00ED17F3"/>
    <w:rsid w:val="00ED21CB"/>
    <w:rsid w:val="00ED2EBA"/>
    <w:rsid w:val="00ED328F"/>
    <w:rsid w:val="00ED36D5"/>
    <w:rsid w:val="00ED3D2B"/>
    <w:rsid w:val="00ED4AD2"/>
    <w:rsid w:val="00ED4CF2"/>
    <w:rsid w:val="00ED52AB"/>
    <w:rsid w:val="00ED5AE7"/>
    <w:rsid w:val="00ED5D54"/>
    <w:rsid w:val="00ED632E"/>
    <w:rsid w:val="00ED6902"/>
    <w:rsid w:val="00ED6F67"/>
    <w:rsid w:val="00ED7013"/>
    <w:rsid w:val="00ED7CC2"/>
    <w:rsid w:val="00ED7EB4"/>
    <w:rsid w:val="00EE0538"/>
    <w:rsid w:val="00EE05B7"/>
    <w:rsid w:val="00EE103D"/>
    <w:rsid w:val="00EE1171"/>
    <w:rsid w:val="00EE1242"/>
    <w:rsid w:val="00EE189A"/>
    <w:rsid w:val="00EE1D7D"/>
    <w:rsid w:val="00EE34AD"/>
    <w:rsid w:val="00EE36E2"/>
    <w:rsid w:val="00EE39ED"/>
    <w:rsid w:val="00EE3A28"/>
    <w:rsid w:val="00EE3CF7"/>
    <w:rsid w:val="00EE4361"/>
    <w:rsid w:val="00EE4374"/>
    <w:rsid w:val="00EE44AD"/>
    <w:rsid w:val="00EE4FC1"/>
    <w:rsid w:val="00EE590B"/>
    <w:rsid w:val="00EE5C32"/>
    <w:rsid w:val="00EE5E60"/>
    <w:rsid w:val="00EE7E00"/>
    <w:rsid w:val="00EF0B84"/>
    <w:rsid w:val="00EF0D32"/>
    <w:rsid w:val="00EF1BCA"/>
    <w:rsid w:val="00EF1C25"/>
    <w:rsid w:val="00EF1E87"/>
    <w:rsid w:val="00EF1FE1"/>
    <w:rsid w:val="00EF2CC3"/>
    <w:rsid w:val="00EF3693"/>
    <w:rsid w:val="00EF45B2"/>
    <w:rsid w:val="00EF506A"/>
    <w:rsid w:val="00EF51E8"/>
    <w:rsid w:val="00EF5A86"/>
    <w:rsid w:val="00EF6A43"/>
    <w:rsid w:val="00EF6B2E"/>
    <w:rsid w:val="00EF6F6A"/>
    <w:rsid w:val="00EF72C0"/>
    <w:rsid w:val="00EF7495"/>
    <w:rsid w:val="00EF7F00"/>
    <w:rsid w:val="00F00106"/>
    <w:rsid w:val="00F00184"/>
    <w:rsid w:val="00F01448"/>
    <w:rsid w:val="00F01559"/>
    <w:rsid w:val="00F027F5"/>
    <w:rsid w:val="00F02AA2"/>
    <w:rsid w:val="00F03720"/>
    <w:rsid w:val="00F04EB9"/>
    <w:rsid w:val="00F051A9"/>
    <w:rsid w:val="00F0556D"/>
    <w:rsid w:val="00F06246"/>
    <w:rsid w:val="00F067C0"/>
    <w:rsid w:val="00F10B64"/>
    <w:rsid w:val="00F10D59"/>
    <w:rsid w:val="00F10F2B"/>
    <w:rsid w:val="00F110BA"/>
    <w:rsid w:val="00F11208"/>
    <w:rsid w:val="00F123B8"/>
    <w:rsid w:val="00F12EC2"/>
    <w:rsid w:val="00F132AB"/>
    <w:rsid w:val="00F134AB"/>
    <w:rsid w:val="00F13764"/>
    <w:rsid w:val="00F137FC"/>
    <w:rsid w:val="00F13AB4"/>
    <w:rsid w:val="00F14445"/>
    <w:rsid w:val="00F153C3"/>
    <w:rsid w:val="00F160CD"/>
    <w:rsid w:val="00F16B81"/>
    <w:rsid w:val="00F17BC1"/>
    <w:rsid w:val="00F17F02"/>
    <w:rsid w:val="00F20D33"/>
    <w:rsid w:val="00F21A45"/>
    <w:rsid w:val="00F21C6C"/>
    <w:rsid w:val="00F22587"/>
    <w:rsid w:val="00F22E52"/>
    <w:rsid w:val="00F23B14"/>
    <w:rsid w:val="00F23DA6"/>
    <w:rsid w:val="00F24061"/>
    <w:rsid w:val="00F2461C"/>
    <w:rsid w:val="00F24B3E"/>
    <w:rsid w:val="00F25295"/>
    <w:rsid w:val="00F253F6"/>
    <w:rsid w:val="00F256F1"/>
    <w:rsid w:val="00F25B5E"/>
    <w:rsid w:val="00F25CA4"/>
    <w:rsid w:val="00F25D18"/>
    <w:rsid w:val="00F26CBC"/>
    <w:rsid w:val="00F26D43"/>
    <w:rsid w:val="00F26DA9"/>
    <w:rsid w:val="00F27BE7"/>
    <w:rsid w:val="00F27CBB"/>
    <w:rsid w:val="00F27D9F"/>
    <w:rsid w:val="00F30B8D"/>
    <w:rsid w:val="00F30F7E"/>
    <w:rsid w:val="00F31708"/>
    <w:rsid w:val="00F32551"/>
    <w:rsid w:val="00F32DE2"/>
    <w:rsid w:val="00F339DF"/>
    <w:rsid w:val="00F342BF"/>
    <w:rsid w:val="00F34CD0"/>
    <w:rsid w:val="00F34ED1"/>
    <w:rsid w:val="00F34F3B"/>
    <w:rsid w:val="00F35846"/>
    <w:rsid w:val="00F35DDC"/>
    <w:rsid w:val="00F35DEB"/>
    <w:rsid w:val="00F362FB"/>
    <w:rsid w:val="00F36385"/>
    <w:rsid w:val="00F36C23"/>
    <w:rsid w:val="00F37776"/>
    <w:rsid w:val="00F379E5"/>
    <w:rsid w:val="00F37D48"/>
    <w:rsid w:val="00F401AE"/>
    <w:rsid w:val="00F411B7"/>
    <w:rsid w:val="00F41731"/>
    <w:rsid w:val="00F4194B"/>
    <w:rsid w:val="00F41E0B"/>
    <w:rsid w:val="00F432F2"/>
    <w:rsid w:val="00F43633"/>
    <w:rsid w:val="00F43661"/>
    <w:rsid w:val="00F4377D"/>
    <w:rsid w:val="00F43B31"/>
    <w:rsid w:val="00F43DB7"/>
    <w:rsid w:val="00F44C21"/>
    <w:rsid w:val="00F450DC"/>
    <w:rsid w:val="00F45F82"/>
    <w:rsid w:val="00F4674A"/>
    <w:rsid w:val="00F46770"/>
    <w:rsid w:val="00F503F0"/>
    <w:rsid w:val="00F50831"/>
    <w:rsid w:val="00F50ACC"/>
    <w:rsid w:val="00F51E24"/>
    <w:rsid w:val="00F52267"/>
    <w:rsid w:val="00F52620"/>
    <w:rsid w:val="00F52664"/>
    <w:rsid w:val="00F52B3B"/>
    <w:rsid w:val="00F52D74"/>
    <w:rsid w:val="00F535E2"/>
    <w:rsid w:val="00F53CDE"/>
    <w:rsid w:val="00F54824"/>
    <w:rsid w:val="00F54A39"/>
    <w:rsid w:val="00F54AB4"/>
    <w:rsid w:val="00F5539A"/>
    <w:rsid w:val="00F55CE0"/>
    <w:rsid w:val="00F56043"/>
    <w:rsid w:val="00F56427"/>
    <w:rsid w:val="00F56470"/>
    <w:rsid w:val="00F569B1"/>
    <w:rsid w:val="00F56A30"/>
    <w:rsid w:val="00F57288"/>
    <w:rsid w:val="00F573AC"/>
    <w:rsid w:val="00F611F6"/>
    <w:rsid w:val="00F614C7"/>
    <w:rsid w:val="00F61820"/>
    <w:rsid w:val="00F61FDD"/>
    <w:rsid w:val="00F6299F"/>
    <w:rsid w:val="00F63F79"/>
    <w:rsid w:val="00F6401F"/>
    <w:rsid w:val="00F64262"/>
    <w:rsid w:val="00F64568"/>
    <w:rsid w:val="00F64CC5"/>
    <w:rsid w:val="00F64E14"/>
    <w:rsid w:val="00F65BAE"/>
    <w:rsid w:val="00F65D33"/>
    <w:rsid w:val="00F66119"/>
    <w:rsid w:val="00F66247"/>
    <w:rsid w:val="00F6769A"/>
    <w:rsid w:val="00F67E08"/>
    <w:rsid w:val="00F7040B"/>
    <w:rsid w:val="00F70D4B"/>
    <w:rsid w:val="00F724C3"/>
    <w:rsid w:val="00F72FA9"/>
    <w:rsid w:val="00F72FE2"/>
    <w:rsid w:val="00F73568"/>
    <w:rsid w:val="00F73A04"/>
    <w:rsid w:val="00F74187"/>
    <w:rsid w:val="00F74483"/>
    <w:rsid w:val="00F74914"/>
    <w:rsid w:val="00F76173"/>
    <w:rsid w:val="00F76255"/>
    <w:rsid w:val="00F767DC"/>
    <w:rsid w:val="00F7695A"/>
    <w:rsid w:val="00F77375"/>
    <w:rsid w:val="00F77C24"/>
    <w:rsid w:val="00F8020C"/>
    <w:rsid w:val="00F81287"/>
    <w:rsid w:val="00F817EC"/>
    <w:rsid w:val="00F81D70"/>
    <w:rsid w:val="00F82371"/>
    <w:rsid w:val="00F826EE"/>
    <w:rsid w:val="00F82B4A"/>
    <w:rsid w:val="00F83316"/>
    <w:rsid w:val="00F8333C"/>
    <w:rsid w:val="00F839E1"/>
    <w:rsid w:val="00F843C9"/>
    <w:rsid w:val="00F84B8C"/>
    <w:rsid w:val="00F8521B"/>
    <w:rsid w:val="00F855B5"/>
    <w:rsid w:val="00F85C2F"/>
    <w:rsid w:val="00F86146"/>
    <w:rsid w:val="00F8795D"/>
    <w:rsid w:val="00F87CB9"/>
    <w:rsid w:val="00F90084"/>
    <w:rsid w:val="00F9063D"/>
    <w:rsid w:val="00F90D53"/>
    <w:rsid w:val="00F912F2"/>
    <w:rsid w:val="00F9203E"/>
    <w:rsid w:val="00F92BBD"/>
    <w:rsid w:val="00F93640"/>
    <w:rsid w:val="00F9379B"/>
    <w:rsid w:val="00F939B5"/>
    <w:rsid w:val="00F93CAC"/>
    <w:rsid w:val="00F93CC8"/>
    <w:rsid w:val="00F93DB4"/>
    <w:rsid w:val="00F93FFA"/>
    <w:rsid w:val="00F94E2F"/>
    <w:rsid w:val="00F94EA7"/>
    <w:rsid w:val="00F954AD"/>
    <w:rsid w:val="00F95547"/>
    <w:rsid w:val="00F95BF3"/>
    <w:rsid w:val="00F95CD6"/>
    <w:rsid w:val="00F965B2"/>
    <w:rsid w:val="00F967A8"/>
    <w:rsid w:val="00F96DCA"/>
    <w:rsid w:val="00F96F4D"/>
    <w:rsid w:val="00F97175"/>
    <w:rsid w:val="00F97855"/>
    <w:rsid w:val="00F979D1"/>
    <w:rsid w:val="00F97DB7"/>
    <w:rsid w:val="00FA0079"/>
    <w:rsid w:val="00FA0118"/>
    <w:rsid w:val="00FA0309"/>
    <w:rsid w:val="00FA0FCA"/>
    <w:rsid w:val="00FA1899"/>
    <w:rsid w:val="00FA2C6D"/>
    <w:rsid w:val="00FA30BB"/>
    <w:rsid w:val="00FA345D"/>
    <w:rsid w:val="00FA3737"/>
    <w:rsid w:val="00FA5130"/>
    <w:rsid w:val="00FA6FCD"/>
    <w:rsid w:val="00FA73E4"/>
    <w:rsid w:val="00FA7A41"/>
    <w:rsid w:val="00FA7C46"/>
    <w:rsid w:val="00FB0835"/>
    <w:rsid w:val="00FB1D8C"/>
    <w:rsid w:val="00FB3389"/>
    <w:rsid w:val="00FB351B"/>
    <w:rsid w:val="00FB3C79"/>
    <w:rsid w:val="00FB430E"/>
    <w:rsid w:val="00FB4E25"/>
    <w:rsid w:val="00FB6DCC"/>
    <w:rsid w:val="00FB72E6"/>
    <w:rsid w:val="00FB762C"/>
    <w:rsid w:val="00FC0AF6"/>
    <w:rsid w:val="00FC23E2"/>
    <w:rsid w:val="00FC3113"/>
    <w:rsid w:val="00FC365E"/>
    <w:rsid w:val="00FC38D2"/>
    <w:rsid w:val="00FC3D22"/>
    <w:rsid w:val="00FC3DD6"/>
    <w:rsid w:val="00FC4899"/>
    <w:rsid w:val="00FC48C6"/>
    <w:rsid w:val="00FC5391"/>
    <w:rsid w:val="00FC545D"/>
    <w:rsid w:val="00FC59A9"/>
    <w:rsid w:val="00FC5BF9"/>
    <w:rsid w:val="00FC6C69"/>
    <w:rsid w:val="00FC77F9"/>
    <w:rsid w:val="00FC78BB"/>
    <w:rsid w:val="00FD016D"/>
    <w:rsid w:val="00FD01B5"/>
    <w:rsid w:val="00FD037A"/>
    <w:rsid w:val="00FD090D"/>
    <w:rsid w:val="00FD0F58"/>
    <w:rsid w:val="00FD0FA4"/>
    <w:rsid w:val="00FD1A5F"/>
    <w:rsid w:val="00FD2401"/>
    <w:rsid w:val="00FD2FB4"/>
    <w:rsid w:val="00FD3A4D"/>
    <w:rsid w:val="00FD4177"/>
    <w:rsid w:val="00FD5019"/>
    <w:rsid w:val="00FD6765"/>
    <w:rsid w:val="00FD6995"/>
    <w:rsid w:val="00FD7251"/>
    <w:rsid w:val="00FD7CA7"/>
    <w:rsid w:val="00FE0912"/>
    <w:rsid w:val="00FE0B4D"/>
    <w:rsid w:val="00FE185A"/>
    <w:rsid w:val="00FE1B38"/>
    <w:rsid w:val="00FE2201"/>
    <w:rsid w:val="00FE2FBC"/>
    <w:rsid w:val="00FE33DD"/>
    <w:rsid w:val="00FE340F"/>
    <w:rsid w:val="00FE43DB"/>
    <w:rsid w:val="00FE45A2"/>
    <w:rsid w:val="00FE5320"/>
    <w:rsid w:val="00FE5419"/>
    <w:rsid w:val="00FE57C6"/>
    <w:rsid w:val="00FE6303"/>
    <w:rsid w:val="00FE67FB"/>
    <w:rsid w:val="00FE6BC6"/>
    <w:rsid w:val="00FE6FDC"/>
    <w:rsid w:val="00FE7292"/>
    <w:rsid w:val="00FE72BA"/>
    <w:rsid w:val="00FF0165"/>
    <w:rsid w:val="00FF052B"/>
    <w:rsid w:val="00FF0777"/>
    <w:rsid w:val="00FF0AC6"/>
    <w:rsid w:val="00FF115E"/>
    <w:rsid w:val="00FF26F8"/>
    <w:rsid w:val="00FF276F"/>
    <w:rsid w:val="00FF2776"/>
    <w:rsid w:val="00FF2AC5"/>
    <w:rsid w:val="00FF2BC2"/>
    <w:rsid w:val="00FF2D9A"/>
    <w:rsid w:val="00FF30FA"/>
    <w:rsid w:val="00FF38AD"/>
    <w:rsid w:val="00FF4B91"/>
    <w:rsid w:val="00FF4BE4"/>
    <w:rsid w:val="00FF5339"/>
    <w:rsid w:val="00FF5491"/>
    <w:rsid w:val="00FF65F6"/>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E9715"/>
  <w15:docId w15:val="{5C93BDA6-12A1-494D-92BE-C83ACEB1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920A4"/>
    <w:pPr>
      <w:tabs>
        <w:tab w:val="center" w:pos="4680"/>
        <w:tab w:val="right" w:pos="9360"/>
      </w:tabs>
    </w:pPr>
  </w:style>
  <w:style w:type="character" w:customStyle="1" w:styleId="HeaderChar">
    <w:name w:val="Header Char"/>
    <w:basedOn w:val="DefaultParagraphFont"/>
    <w:link w:val="Header"/>
    <w:uiPriority w:val="99"/>
    <w:semiHidden/>
    <w:locked/>
    <w:rsid w:val="001920A4"/>
    <w:rPr>
      <w:rFonts w:cs="Times New Roman"/>
    </w:rPr>
  </w:style>
  <w:style w:type="paragraph" w:styleId="Footer">
    <w:name w:val="footer"/>
    <w:basedOn w:val="Normal"/>
    <w:link w:val="FooterChar"/>
    <w:uiPriority w:val="99"/>
    <w:semiHidden/>
    <w:rsid w:val="001920A4"/>
    <w:pPr>
      <w:tabs>
        <w:tab w:val="center" w:pos="4680"/>
        <w:tab w:val="right" w:pos="9360"/>
      </w:tabs>
    </w:pPr>
  </w:style>
  <w:style w:type="character" w:customStyle="1" w:styleId="FooterChar">
    <w:name w:val="Footer Char"/>
    <w:basedOn w:val="DefaultParagraphFont"/>
    <w:link w:val="Footer"/>
    <w:uiPriority w:val="99"/>
    <w:semiHidden/>
    <w:locked/>
    <w:rsid w:val="001920A4"/>
    <w:rPr>
      <w:rFonts w:cs="Times New Roman"/>
    </w:rPr>
  </w:style>
  <w:style w:type="paragraph" w:styleId="NormalWeb">
    <w:name w:val="Normal (Web)"/>
    <w:basedOn w:val="Normal"/>
    <w:uiPriority w:val="99"/>
    <w:semiHidden/>
    <w:rsid w:val="00C824CC"/>
    <w:pPr>
      <w:spacing w:before="100" w:beforeAutospacing="1" w:after="100" w:afterAutospacing="1"/>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rsid w:val="00C824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24CC"/>
    <w:rPr>
      <w:rFonts w:ascii="Tahoma" w:hAnsi="Tahoma" w:cs="Tahoma"/>
      <w:sz w:val="16"/>
      <w:szCs w:val="16"/>
    </w:rPr>
  </w:style>
  <w:style w:type="paragraph" w:styleId="FootnoteText">
    <w:name w:val="footnote text"/>
    <w:basedOn w:val="Normal"/>
    <w:link w:val="FootnoteTextChar"/>
    <w:uiPriority w:val="99"/>
    <w:semiHidden/>
    <w:rsid w:val="00297BA5"/>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26613A"/>
    <w:rPr>
      <w:rFonts w:cs="Times New Roman"/>
      <w:sz w:val="20"/>
      <w:szCs w:val="20"/>
    </w:rPr>
  </w:style>
  <w:style w:type="character" w:styleId="FootnoteReference">
    <w:name w:val="footnote reference"/>
    <w:basedOn w:val="DefaultParagraphFont"/>
    <w:uiPriority w:val="99"/>
    <w:semiHidden/>
    <w:rsid w:val="00297BA5"/>
    <w:rPr>
      <w:rFonts w:cs="Times New Roman"/>
      <w:vertAlign w:val="superscript"/>
    </w:rPr>
  </w:style>
  <w:style w:type="character" w:styleId="CommentReference">
    <w:name w:val="annotation reference"/>
    <w:basedOn w:val="DefaultParagraphFont"/>
    <w:uiPriority w:val="99"/>
    <w:rsid w:val="008D36B8"/>
    <w:rPr>
      <w:rFonts w:cs="Times New Roman"/>
      <w:sz w:val="16"/>
      <w:szCs w:val="16"/>
    </w:rPr>
  </w:style>
  <w:style w:type="paragraph" w:styleId="CommentText">
    <w:name w:val="annotation text"/>
    <w:basedOn w:val="Normal"/>
    <w:link w:val="CommentTextChar"/>
    <w:uiPriority w:val="99"/>
    <w:rsid w:val="008D36B8"/>
    <w:rPr>
      <w:rFonts w:ascii="Times New Roman" w:hAnsi="Times New Roman"/>
      <w:sz w:val="20"/>
      <w:szCs w:val="20"/>
    </w:rPr>
  </w:style>
  <w:style w:type="character" w:customStyle="1" w:styleId="CommentTextChar">
    <w:name w:val="Comment Text Char"/>
    <w:basedOn w:val="DefaultParagraphFont"/>
    <w:link w:val="CommentText"/>
    <w:uiPriority w:val="99"/>
    <w:locked/>
    <w:rsid w:val="008D36B8"/>
    <w:rPr>
      <w:rFonts w:cs="Times New Roman"/>
      <w:lang w:val="en-US" w:eastAsia="en-US" w:bidi="ar-SA"/>
    </w:rPr>
  </w:style>
  <w:style w:type="paragraph" w:styleId="BodyText">
    <w:name w:val="Body Text"/>
    <w:basedOn w:val="Normal"/>
    <w:link w:val="BodyTextChar"/>
    <w:uiPriority w:val="99"/>
    <w:rsid w:val="00E27688"/>
    <w:pPr>
      <w:spacing w:after="120"/>
    </w:pPr>
  </w:style>
  <w:style w:type="character" w:customStyle="1" w:styleId="BodyTextChar">
    <w:name w:val="Body Text Char"/>
    <w:basedOn w:val="DefaultParagraphFont"/>
    <w:link w:val="BodyText"/>
    <w:uiPriority w:val="99"/>
    <w:semiHidden/>
    <w:locked/>
    <w:rsid w:val="0026613A"/>
    <w:rPr>
      <w:rFonts w:cs="Times New Roman"/>
    </w:rPr>
  </w:style>
  <w:style w:type="character" w:styleId="PageNumber">
    <w:name w:val="page number"/>
    <w:basedOn w:val="DefaultParagraphFont"/>
    <w:uiPriority w:val="99"/>
    <w:rsid w:val="003B4A26"/>
    <w:rPr>
      <w:rFonts w:cs="Times New Roman"/>
    </w:rPr>
  </w:style>
  <w:style w:type="paragraph" w:styleId="ListParagraph">
    <w:name w:val="List Paragraph"/>
    <w:basedOn w:val="Normal"/>
    <w:uiPriority w:val="34"/>
    <w:qFormat/>
    <w:rsid w:val="000F7055"/>
    <w:pPr>
      <w:ind w:left="720"/>
      <w:contextualSpacing/>
    </w:pPr>
  </w:style>
  <w:style w:type="character" w:styleId="Hyperlink">
    <w:name w:val="Hyperlink"/>
    <w:basedOn w:val="DefaultParagraphFont"/>
    <w:uiPriority w:val="99"/>
    <w:unhideWhenUsed/>
    <w:rsid w:val="00A93075"/>
    <w:rPr>
      <w:color w:val="0000FF" w:themeColor="hyperlink"/>
      <w:u w:val="single"/>
    </w:rPr>
  </w:style>
  <w:style w:type="paragraph" w:styleId="NoSpacing">
    <w:name w:val="No Spacing"/>
    <w:uiPriority w:val="1"/>
    <w:qFormat/>
    <w:rsid w:val="001A15BC"/>
  </w:style>
  <w:style w:type="character" w:styleId="HTMLCite">
    <w:name w:val="HTML Cite"/>
    <w:basedOn w:val="DefaultParagraphFont"/>
    <w:uiPriority w:val="99"/>
    <w:semiHidden/>
    <w:unhideWhenUsed/>
    <w:rsid w:val="00AA5A50"/>
    <w:rPr>
      <w:i w:val="0"/>
      <w:iCs w:val="0"/>
      <w:color w:val="006621"/>
    </w:rPr>
  </w:style>
  <w:style w:type="paragraph" w:styleId="CommentSubject">
    <w:name w:val="annotation subject"/>
    <w:basedOn w:val="CommentText"/>
    <w:next w:val="CommentText"/>
    <w:link w:val="CommentSubjectChar"/>
    <w:uiPriority w:val="99"/>
    <w:semiHidden/>
    <w:unhideWhenUsed/>
    <w:rsid w:val="00E1718E"/>
    <w:rPr>
      <w:rFonts w:ascii="Calibri" w:hAnsi="Calibri"/>
      <w:b/>
      <w:bCs/>
    </w:rPr>
  </w:style>
  <w:style w:type="character" w:customStyle="1" w:styleId="CommentSubjectChar">
    <w:name w:val="Comment Subject Char"/>
    <w:basedOn w:val="CommentTextChar"/>
    <w:link w:val="CommentSubject"/>
    <w:uiPriority w:val="99"/>
    <w:semiHidden/>
    <w:rsid w:val="00E1718E"/>
    <w:rPr>
      <w:rFonts w:cs="Times New Roman"/>
      <w:b/>
      <w:bCs/>
      <w:sz w:val="20"/>
      <w:szCs w:val="20"/>
      <w:lang w:val="en-US" w:eastAsia="en-US" w:bidi="ar-SA"/>
    </w:rPr>
  </w:style>
  <w:style w:type="paragraph" w:styleId="Revision">
    <w:name w:val="Revision"/>
    <w:hidden/>
    <w:uiPriority w:val="99"/>
    <w:semiHidden/>
    <w:rsid w:val="00F1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bbief\Desktop\forms%20(fax,%20travel%20etc)\MedStar%20Health%20%20POLICY%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8C95-A3F2-42C0-8647-CC78BC26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MedStar Health  POLICY FORMAT</Template>
  <TotalTime>2</TotalTime>
  <Pages>8</Pages>
  <Words>3687</Words>
  <Characters>20944</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debbieffaley</dc:creator>
  <cp:lastModifiedBy>Massey, Renee</cp:lastModifiedBy>
  <cp:revision>2</cp:revision>
  <cp:lastPrinted>2021-11-24T18:53:00Z</cp:lastPrinted>
  <dcterms:created xsi:type="dcterms:W3CDTF">2022-01-05T21:07:00Z</dcterms:created>
  <dcterms:modified xsi:type="dcterms:W3CDTF">2022-01-05T21:07:00Z</dcterms:modified>
</cp:coreProperties>
</file>